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1B962E53" w:rsidR="00E90E49" w:rsidRPr="00F06DCE" w:rsidRDefault="00E90E49" w:rsidP="00E35559">
      <w:pPr>
        <w:pStyle w:val="3GPPHeader"/>
        <w:spacing w:after="60"/>
        <w:rPr>
          <w:sz w:val="32"/>
          <w:szCs w:val="32"/>
        </w:rPr>
      </w:pPr>
      <w:r w:rsidRPr="00F06DCE">
        <w:t>3GPP TSG-RAN WG</w:t>
      </w:r>
      <w:r w:rsidR="00F20F5C" w:rsidRPr="00F06DCE">
        <w:t>2</w:t>
      </w:r>
      <w:r w:rsidRPr="00F06DCE">
        <w:t xml:space="preserve"> #</w:t>
      </w:r>
      <w:r w:rsidR="00F20F5C" w:rsidRPr="00F06DCE">
        <w:t>1</w:t>
      </w:r>
      <w:r w:rsidR="00A311A7">
        <w:t>2</w:t>
      </w:r>
      <w:r w:rsidR="00255529">
        <w:t>3</w:t>
      </w:r>
      <w:r w:rsidRPr="00F06DCE">
        <w:tab/>
      </w:r>
      <w:r w:rsidR="00060620" w:rsidRPr="00060620">
        <w:rPr>
          <w:sz w:val="32"/>
          <w:szCs w:val="32"/>
        </w:rPr>
        <w:t>R2-</w:t>
      </w:r>
      <w:r w:rsidR="00E24BB9">
        <w:rPr>
          <w:sz w:val="32"/>
          <w:szCs w:val="32"/>
        </w:rPr>
        <w:t>2307972</w:t>
      </w:r>
    </w:p>
    <w:p w14:paraId="0DEF01D1" w14:textId="59F8BA52" w:rsidR="00E90E49" w:rsidRPr="00CE0424" w:rsidRDefault="00255529" w:rsidP="00311702">
      <w:pPr>
        <w:pStyle w:val="3GPPHeader"/>
      </w:pPr>
      <w:r>
        <w:t>Toulouse</w:t>
      </w:r>
      <w:r w:rsidR="00193065">
        <w:t xml:space="preserve">, </w:t>
      </w:r>
      <w:r>
        <w:t>France</w:t>
      </w:r>
      <w:r w:rsidR="0036390A">
        <w:t xml:space="preserve">, </w:t>
      </w:r>
      <w:r w:rsidR="00C268E6" w:rsidRPr="00F06DCE">
        <w:t>202</w:t>
      </w:r>
      <w:r w:rsidR="007716CB">
        <w:t>3</w:t>
      </w:r>
      <w:r w:rsidR="00DF66E1" w:rsidRPr="00F06DCE">
        <w:t>-</w:t>
      </w:r>
      <w:r w:rsidR="007716CB">
        <w:t>0</w:t>
      </w:r>
      <w:r>
        <w:t>8</w:t>
      </w:r>
      <w:r w:rsidR="00DF66E1" w:rsidRPr="00F06DCE">
        <w:t>-</w:t>
      </w:r>
      <w:r>
        <w:t xml:space="preserve">21 </w:t>
      </w:r>
      <w:r w:rsidR="00DF66E1" w:rsidRPr="00F06DCE">
        <w:t>- 202</w:t>
      </w:r>
      <w:r w:rsidR="007716CB">
        <w:t>3</w:t>
      </w:r>
      <w:r w:rsidR="00DF66E1" w:rsidRPr="00F06DCE">
        <w:t>-</w:t>
      </w:r>
      <w:r w:rsidR="007716CB">
        <w:t>0</w:t>
      </w:r>
      <w:r>
        <w:t>8</w:t>
      </w:r>
      <w:r w:rsidR="00DF66E1" w:rsidRPr="00F06DCE">
        <w:t>-</w:t>
      </w:r>
      <w:r>
        <w:t>25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7284D15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E249A" w:rsidRPr="00803A4E">
        <w:rPr>
          <w:sz w:val="22"/>
          <w:szCs w:val="22"/>
        </w:rPr>
        <w:t>7</w:t>
      </w:r>
      <w:r w:rsidR="00A311A7" w:rsidRPr="00803A4E">
        <w:rPr>
          <w:sz w:val="22"/>
          <w:szCs w:val="22"/>
        </w:rPr>
        <w:t>.</w:t>
      </w:r>
      <w:r w:rsidR="00FB5315" w:rsidRPr="00803A4E">
        <w:rPr>
          <w:sz w:val="22"/>
          <w:szCs w:val="22"/>
        </w:rPr>
        <w:t>4</w:t>
      </w:r>
      <w:r w:rsidR="00A311A7" w:rsidRPr="00803A4E">
        <w:rPr>
          <w:sz w:val="22"/>
          <w:szCs w:val="22"/>
        </w:rPr>
        <w:t>.</w:t>
      </w:r>
      <w:r w:rsidR="00FB5315" w:rsidRPr="00803A4E">
        <w:rPr>
          <w:sz w:val="22"/>
          <w:szCs w:val="22"/>
        </w:rPr>
        <w:t>4</w:t>
      </w:r>
      <w:r w:rsidR="00803A4E">
        <w:rPr>
          <w:sz w:val="22"/>
          <w:szCs w:val="22"/>
        </w:rPr>
        <w:t xml:space="preserve"> </w:t>
      </w:r>
      <w:r w:rsidR="00803A4E" w:rsidRPr="00803A4E">
        <w:rPr>
          <w:sz w:val="22"/>
          <w:szCs w:val="22"/>
        </w:rPr>
        <w:t>CHO including target MCG and candidate SCGs for CPC CPA in NR-DC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F71A1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3333" w:rsidRPr="00693333">
        <w:rPr>
          <w:sz w:val="22"/>
          <w:szCs w:val="22"/>
        </w:rPr>
        <w:t xml:space="preserve">CHO with </w:t>
      </w:r>
      <w:r w:rsidR="000D5476">
        <w:rPr>
          <w:sz w:val="22"/>
          <w:szCs w:val="22"/>
        </w:rPr>
        <w:t>associated CPC/CPA</w:t>
      </w:r>
    </w:p>
    <w:p w14:paraId="1DD4A9BC" w14:textId="059B4779" w:rsidR="00E90E49" w:rsidRPr="00CE0424" w:rsidRDefault="00E90E49" w:rsidP="00863817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DA515A" w14:textId="25E45903" w:rsidR="004A2B7E" w:rsidRPr="007F667B" w:rsidRDefault="00FD4266" w:rsidP="004A2B7E">
      <w:pPr>
        <w:pStyle w:val="BodyText"/>
        <w:rPr>
          <w:rStyle w:val="Emphasis"/>
          <w:i w:val="0"/>
          <w:iCs w:val="0"/>
        </w:rPr>
      </w:pPr>
      <w:r>
        <w:t xml:space="preserve">The </w:t>
      </w:r>
      <w:r w:rsidR="00C233B8">
        <w:t>r</w:t>
      </w:r>
      <w:r>
        <w:t xml:space="preserve">el-18 work on further NR mobility enhancements is described in the WID in 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A311A7">
        <w:t xml:space="preserve">The WID includes an objective </w:t>
      </w:r>
      <w:r w:rsidR="004A2B7E">
        <w:t>related to specifying CHO configuration including both a target MCG and target candidate SCGs for CPAC</w:t>
      </w:r>
      <w:r w:rsidR="00693333">
        <w:t xml:space="preserve"> (objective 4)</w:t>
      </w:r>
      <w:r w:rsidR="004A2B7E">
        <w:t>:</w:t>
      </w:r>
    </w:p>
    <w:p w14:paraId="236F8D23" w14:textId="77777777" w:rsidR="004A2B7E" w:rsidRDefault="004A2B7E" w:rsidP="004A2B7E">
      <w:pPr>
        <w:numPr>
          <w:ilvl w:val="0"/>
          <w:numId w:val="36"/>
        </w:numPr>
        <w:spacing w:after="0"/>
        <w:jc w:val="both"/>
        <w:rPr>
          <w:bCs/>
          <w:lang w:val="en-US"/>
        </w:rPr>
      </w:pPr>
      <w:r w:rsidRPr="00F64376">
        <w:rPr>
          <w:rFonts w:eastAsia="PMingLiU"/>
          <w:bCs/>
          <w:lang w:val="en-US" w:eastAsia="en-GB"/>
        </w:rPr>
        <w:t>To specify CHO including target MCG and candidate SCGs for CPC/CPA in NR-DC [RAN3, RAN2]</w:t>
      </w:r>
    </w:p>
    <w:p w14:paraId="09864E56" w14:textId="77777777" w:rsidR="004A2B7E" w:rsidRPr="00F64376" w:rsidRDefault="004A2B7E" w:rsidP="004A2B7E">
      <w:pPr>
        <w:numPr>
          <w:ilvl w:val="1"/>
          <w:numId w:val="36"/>
        </w:numPr>
        <w:spacing w:after="0"/>
        <w:jc w:val="both"/>
        <w:rPr>
          <w:rFonts w:eastAsia="PMingLiU"/>
          <w:bCs/>
          <w:lang w:val="en-US" w:eastAsia="en-GB"/>
        </w:rPr>
      </w:pPr>
      <w:r w:rsidRPr="00F64376">
        <w:rPr>
          <w:rFonts w:eastAsia="PMingLiU"/>
          <w:bCs/>
          <w:lang w:val="en-US" w:eastAsia="en-GB"/>
        </w:rPr>
        <w:t xml:space="preserve">CHO including target MCG and target SCG is used as the </w:t>
      </w:r>
      <w:proofErr w:type="gramStart"/>
      <w:r w:rsidRPr="00F64376">
        <w:rPr>
          <w:rFonts w:eastAsia="PMingLiU"/>
          <w:bCs/>
          <w:lang w:val="en-US" w:eastAsia="en-GB"/>
        </w:rPr>
        <w:t>baseline</w:t>
      </w:r>
      <w:proofErr w:type="gramEnd"/>
    </w:p>
    <w:p w14:paraId="59DCC765" w14:textId="77777777" w:rsidR="004A2B7E" w:rsidRDefault="004A2B7E" w:rsidP="00F64376">
      <w:pPr>
        <w:pStyle w:val="BodyText"/>
      </w:pPr>
    </w:p>
    <w:p w14:paraId="57AF0E4D" w14:textId="6C4D3490" w:rsidR="00A9085B" w:rsidRDefault="00A9085B" w:rsidP="00CE0424">
      <w:pPr>
        <w:pStyle w:val="BodyText"/>
      </w:pPr>
      <w:r>
        <w:t>At the last RAN2 meeting (RAN2#122) the following agreements were reached:</w:t>
      </w:r>
    </w:p>
    <w:p w14:paraId="38F0589E" w14:textId="77777777" w:rsidR="00A9085B" w:rsidRPr="0019302D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 xml:space="preserve">The CHO execution conditions (for candidate </w:t>
      </w:r>
      <w:proofErr w:type="spellStart"/>
      <w:r w:rsidRPr="00C51D70">
        <w:rPr>
          <w:lang w:val="en-US"/>
        </w:rPr>
        <w:t>PCells</w:t>
      </w:r>
      <w:proofErr w:type="spellEnd"/>
      <w:proofErr w:type="gramStart"/>
      <w:r w:rsidRPr="00C51D70">
        <w:rPr>
          <w:lang w:val="en-US"/>
        </w:rPr>
        <w:t>)</w:t>
      </w:r>
      <w:proofErr w:type="gramEnd"/>
      <w:r w:rsidRPr="00C51D70">
        <w:rPr>
          <w:lang w:val="en-US"/>
        </w:rPr>
        <w:t xml:space="preserve"> and CPA/CPC execution conditions (for candidate </w:t>
      </w:r>
      <w:proofErr w:type="spellStart"/>
      <w:r w:rsidRPr="00C51D70">
        <w:rPr>
          <w:lang w:val="en-US"/>
        </w:rPr>
        <w:t>PSCells</w:t>
      </w:r>
      <w:proofErr w:type="spellEnd"/>
      <w:r w:rsidRPr="00C51D70">
        <w:rPr>
          <w:lang w:val="en-US"/>
        </w:rPr>
        <w:t xml:space="preserve">) are provided based on the source </w:t>
      </w:r>
      <w:proofErr w:type="spellStart"/>
      <w:r w:rsidRPr="00C51D70">
        <w:rPr>
          <w:lang w:val="en-US"/>
        </w:rPr>
        <w:t>MeasConfig</w:t>
      </w:r>
      <w:proofErr w:type="spellEnd"/>
      <w:r w:rsidRPr="00C51D70">
        <w:rPr>
          <w:lang w:val="en-US"/>
        </w:rPr>
        <w:t>.</w:t>
      </w:r>
    </w:p>
    <w:p w14:paraId="77846682" w14:textId="77777777" w:rsidR="00A9085B" w:rsidRPr="0019302D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 xml:space="preserve">For CHO execution conditions, the source MN determines the execution conditions on candidate </w:t>
      </w:r>
      <w:proofErr w:type="spellStart"/>
      <w:r w:rsidRPr="00C51D70">
        <w:rPr>
          <w:lang w:val="en-US"/>
        </w:rPr>
        <w:t>PCells</w:t>
      </w:r>
      <w:proofErr w:type="spellEnd"/>
      <w:r w:rsidRPr="00C51D70">
        <w:rPr>
          <w:lang w:val="en-US"/>
        </w:rPr>
        <w:t xml:space="preserve">, based on the source MCG </w:t>
      </w:r>
      <w:proofErr w:type="spellStart"/>
      <w:r w:rsidRPr="00C51D70">
        <w:rPr>
          <w:lang w:val="en-US"/>
        </w:rPr>
        <w:t>MeasConfig</w:t>
      </w:r>
      <w:proofErr w:type="spellEnd"/>
      <w:r w:rsidRPr="00C51D70">
        <w:rPr>
          <w:lang w:val="en-US"/>
        </w:rPr>
        <w:t>.</w:t>
      </w:r>
    </w:p>
    <w:p w14:paraId="2D5D8383" w14:textId="77777777" w:rsidR="00A9085B" w:rsidRPr="0019302D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 xml:space="preserve">For CPA/CPC execution conditions, the candidate MN determines the </w:t>
      </w:r>
      <w:r>
        <w:rPr>
          <w:lang w:val="en-US"/>
        </w:rPr>
        <w:t xml:space="preserve">parameters of the </w:t>
      </w:r>
      <w:r w:rsidRPr="00C51D70">
        <w:rPr>
          <w:lang w:val="en-US"/>
        </w:rPr>
        <w:t xml:space="preserve">execution conditions for candidate </w:t>
      </w:r>
      <w:proofErr w:type="spellStart"/>
      <w:r w:rsidRPr="00C51D70">
        <w:rPr>
          <w:lang w:val="en-US"/>
        </w:rPr>
        <w:t>PSCells</w:t>
      </w:r>
      <w:proofErr w:type="spellEnd"/>
      <w:r w:rsidRPr="00C51D70">
        <w:rPr>
          <w:lang w:val="en-US"/>
        </w:rPr>
        <w:t xml:space="preserve"> (</w:t>
      </w:r>
      <w:proofErr w:type="gramStart"/>
      <w:r w:rsidRPr="00C51D70">
        <w:rPr>
          <w:lang w:val="en-US"/>
        </w:rPr>
        <w:t>e.g.</w:t>
      </w:r>
      <w:proofErr w:type="gramEnd"/>
      <w:r w:rsidRPr="00C51D70">
        <w:rPr>
          <w:lang w:val="en-US"/>
        </w:rPr>
        <w:t xml:space="preserve"> event A4 threshold).</w:t>
      </w:r>
    </w:p>
    <w:p w14:paraId="778AFCD9" w14:textId="54CCE5C2" w:rsidR="00A9085B" w:rsidRPr="0019302D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 xml:space="preserve">The candidate MN informs the source MN about the prepared candidate </w:t>
      </w:r>
      <w:proofErr w:type="spellStart"/>
      <w:r w:rsidRPr="00C51D70">
        <w:rPr>
          <w:lang w:val="en-US"/>
        </w:rPr>
        <w:t>PSCells</w:t>
      </w:r>
      <w:proofErr w:type="spellEnd"/>
      <w:r w:rsidRPr="00C51D70">
        <w:rPr>
          <w:lang w:val="en-US"/>
        </w:rPr>
        <w:t xml:space="preserve"> and </w:t>
      </w:r>
      <w:r>
        <w:rPr>
          <w:lang w:val="en-US"/>
        </w:rPr>
        <w:t xml:space="preserve">parameters of the </w:t>
      </w:r>
      <w:r w:rsidRPr="00C51D70">
        <w:rPr>
          <w:lang w:val="en-US"/>
        </w:rPr>
        <w:t>associated executio</w:t>
      </w:r>
      <w:r>
        <w:rPr>
          <w:lang w:val="en-US"/>
        </w:rPr>
        <w:t>n</w:t>
      </w:r>
      <w:r w:rsidRPr="00C51D70">
        <w:rPr>
          <w:lang w:val="en-US"/>
        </w:rPr>
        <w:t xml:space="preserve"> conditions (</w:t>
      </w:r>
      <w:proofErr w:type="gramStart"/>
      <w:r w:rsidRPr="00C51D70">
        <w:rPr>
          <w:lang w:val="en-US"/>
        </w:rPr>
        <w:t>e.g.</w:t>
      </w:r>
      <w:proofErr w:type="gramEnd"/>
      <w:r w:rsidRPr="00C51D70">
        <w:rPr>
          <w:lang w:val="en-US"/>
        </w:rPr>
        <w:t xml:space="preserve"> event A4 threshold). According to the received information from the candidate MN, the source MN generates the corresponding execution conditions based on the source MCG </w:t>
      </w:r>
      <w:proofErr w:type="spellStart"/>
      <w:r w:rsidRPr="00C51D70">
        <w:rPr>
          <w:lang w:val="en-US"/>
        </w:rPr>
        <w:t>MeasConfig</w:t>
      </w:r>
      <w:proofErr w:type="spellEnd"/>
      <w:r w:rsidRPr="00C51D70">
        <w:rPr>
          <w:lang w:val="en-US"/>
        </w:rPr>
        <w:t xml:space="preserve"> to the UE.</w:t>
      </w:r>
    </w:p>
    <w:p w14:paraId="2A12FCE1" w14:textId="77777777" w:rsidR="00A9085B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FFS how, if to support </w:t>
      </w:r>
      <w:r w:rsidRPr="00C51D70">
        <w:rPr>
          <w:lang w:val="en-US"/>
        </w:rPr>
        <w:t>event A3/A5.</w:t>
      </w:r>
    </w:p>
    <w:p w14:paraId="357C1AE1" w14:textId="77777777" w:rsidR="00A9085B" w:rsidRPr="0019302D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 xml:space="preserve">For CHO with candidate SCGs for CPA/CPC, the </w:t>
      </w:r>
      <w:proofErr w:type="spellStart"/>
      <w:r w:rsidRPr="00C51D70">
        <w:rPr>
          <w:lang w:val="en-US"/>
        </w:rPr>
        <w:t>RRCReconfigurtaion</w:t>
      </w:r>
      <w:proofErr w:type="spellEnd"/>
      <w:r w:rsidRPr="00C51D70">
        <w:rPr>
          <w:lang w:val="en-US"/>
        </w:rPr>
        <w:t xml:space="preserve"> message in one CHO container includes one MCG configuration and one SCG configuration</w:t>
      </w:r>
      <w:r>
        <w:rPr>
          <w:lang w:val="en-US"/>
        </w:rPr>
        <w:t xml:space="preserve"> (</w:t>
      </w:r>
      <w:proofErr w:type="gramStart"/>
      <w:r w:rsidRPr="00C51D70">
        <w:rPr>
          <w:lang w:val="en-US"/>
        </w:rPr>
        <w:t>i.e.</w:t>
      </w:r>
      <w:proofErr w:type="gramEnd"/>
      <w:r w:rsidRPr="00C51D70">
        <w:rPr>
          <w:lang w:val="en-US"/>
        </w:rPr>
        <w:t xml:space="preserve"> similar to Rel-17 CHO with SCG configuration</w:t>
      </w:r>
      <w:r>
        <w:rPr>
          <w:lang w:val="en-US"/>
        </w:rPr>
        <w:t>)</w:t>
      </w:r>
      <w:r w:rsidRPr="00C51D70">
        <w:rPr>
          <w:lang w:val="en-US"/>
        </w:rPr>
        <w:t>.</w:t>
      </w:r>
    </w:p>
    <w:p w14:paraId="75200D17" w14:textId="77777777" w:rsidR="00A9085B" w:rsidRPr="0019302D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 xml:space="preserve">The execution conditions associated with one CHO container includes both CHO execution condition(s) and CPA/CPC execution condition(s), </w:t>
      </w:r>
      <w:proofErr w:type="gramStart"/>
      <w:r w:rsidRPr="00C51D70">
        <w:rPr>
          <w:lang w:val="en-US"/>
        </w:rPr>
        <w:t>i.e.</w:t>
      </w:r>
      <w:proofErr w:type="gramEnd"/>
      <w:r w:rsidRPr="00C51D70">
        <w:rPr>
          <w:lang w:val="en-US"/>
        </w:rPr>
        <w:t xml:space="preserve"> triggering conditions on both candidate </w:t>
      </w:r>
      <w:proofErr w:type="spellStart"/>
      <w:r w:rsidRPr="00C51D70">
        <w:rPr>
          <w:lang w:val="en-US"/>
        </w:rPr>
        <w:t>PCell</w:t>
      </w:r>
      <w:proofErr w:type="spellEnd"/>
      <w:r w:rsidRPr="00C51D70">
        <w:rPr>
          <w:lang w:val="en-US"/>
        </w:rPr>
        <w:t xml:space="preserve"> and candidate </w:t>
      </w:r>
      <w:proofErr w:type="spellStart"/>
      <w:r w:rsidRPr="00C51D70">
        <w:rPr>
          <w:lang w:val="en-US"/>
        </w:rPr>
        <w:t>PSCell</w:t>
      </w:r>
      <w:proofErr w:type="spellEnd"/>
      <w:r w:rsidRPr="00C51D70">
        <w:rPr>
          <w:lang w:val="en-US"/>
        </w:rPr>
        <w:t>.</w:t>
      </w:r>
    </w:p>
    <w:p w14:paraId="69A32603" w14:textId="77777777" w:rsidR="00A9085B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 xml:space="preserve">If there are multiple candidate </w:t>
      </w:r>
      <w:proofErr w:type="spellStart"/>
      <w:r w:rsidRPr="00C51D70">
        <w:rPr>
          <w:lang w:val="en-US"/>
        </w:rPr>
        <w:t>PSCells</w:t>
      </w:r>
      <w:proofErr w:type="spellEnd"/>
      <w:r w:rsidRPr="00C51D70">
        <w:rPr>
          <w:lang w:val="en-US"/>
        </w:rPr>
        <w:t xml:space="preserve"> associated with one candidate </w:t>
      </w:r>
      <w:proofErr w:type="spellStart"/>
      <w:r w:rsidRPr="00C51D70">
        <w:rPr>
          <w:lang w:val="en-US"/>
        </w:rPr>
        <w:t>PCell</w:t>
      </w:r>
      <w:proofErr w:type="spellEnd"/>
      <w:r w:rsidRPr="00C51D70">
        <w:rPr>
          <w:lang w:val="en-US"/>
        </w:rPr>
        <w:t xml:space="preserve">, the NW can provide multiple CHO configurations for the same candidate </w:t>
      </w:r>
      <w:proofErr w:type="spellStart"/>
      <w:r w:rsidRPr="00C51D70">
        <w:rPr>
          <w:lang w:val="en-US"/>
        </w:rPr>
        <w:t>PCell</w:t>
      </w:r>
      <w:proofErr w:type="spellEnd"/>
      <w:r w:rsidRPr="00C51D70">
        <w:rPr>
          <w:lang w:val="en-US"/>
        </w:rPr>
        <w:t xml:space="preserve">, </w:t>
      </w:r>
      <w:proofErr w:type="gramStart"/>
      <w:r w:rsidRPr="00C51D70">
        <w:rPr>
          <w:lang w:val="en-US"/>
        </w:rPr>
        <w:t>i.e.</w:t>
      </w:r>
      <w:proofErr w:type="gramEnd"/>
      <w:r w:rsidRPr="00C51D70">
        <w:rPr>
          <w:lang w:val="en-US"/>
        </w:rPr>
        <w:t xml:space="preserve"> each one contains one MCG configuration (for the same candidate </w:t>
      </w:r>
      <w:proofErr w:type="spellStart"/>
      <w:r w:rsidRPr="00C51D70">
        <w:rPr>
          <w:lang w:val="en-US"/>
        </w:rPr>
        <w:t>PCell</w:t>
      </w:r>
      <w:proofErr w:type="spellEnd"/>
      <w:r w:rsidRPr="00C51D70">
        <w:rPr>
          <w:lang w:val="en-US"/>
        </w:rPr>
        <w:t xml:space="preserve">) and one SCG configuration (for different candidate </w:t>
      </w:r>
      <w:proofErr w:type="spellStart"/>
      <w:r w:rsidRPr="00C51D70">
        <w:rPr>
          <w:lang w:val="en-US"/>
        </w:rPr>
        <w:t>PSCell</w:t>
      </w:r>
      <w:proofErr w:type="spellEnd"/>
      <w:r w:rsidRPr="00C51D70">
        <w:rPr>
          <w:lang w:val="en-US"/>
        </w:rPr>
        <w:t>).</w:t>
      </w:r>
    </w:p>
    <w:p w14:paraId="32F62844" w14:textId="77777777" w:rsidR="00A9085B" w:rsidRPr="004E6FAF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C51D70">
        <w:rPr>
          <w:lang w:val="en-US"/>
        </w:rPr>
        <w:t>When the CPA/CPC execution condition is met but no CHO execution condition is met, the UE continues to evaluate both CHO and CPA/CPC execution conditions.</w:t>
      </w:r>
      <w:r>
        <w:rPr>
          <w:lang w:val="en-US"/>
        </w:rPr>
        <w:t xml:space="preserve"> </w:t>
      </w:r>
    </w:p>
    <w:p w14:paraId="2873971D" w14:textId="77777777" w:rsidR="00A9085B" w:rsidRDefault="00A9085B" w:rsidP="00A9085B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For CHO+CPC we only consider execution when BOTH conditions are met. </w:t>
      </w:r>
    </w:p>
    <w:p w14:paraId="75790847" w14:textId="77777777" w:rsidR="00A9085B" w:rsidRDefault="00A9085B" w:rsidP="00A9085B">
      <w:pPr>
        <w:pStyle w:val="Agreement"/>
        <w:numPr>
          <w:ilvl w:val="0"/>
          <w:numId w:val="0"/>
        </w:numPr>
        <w:ind w:left="1619"/>
        <w:rPr>
          <w:lang w:val="en-US"/>
        </w:rPr>
      </w:pPr>
      <w:r>
        <w:rPr>
          <w:lang w:val="en-US"/>
        </w:rPr>
        <w:t>(</w:t>
      </w:r>
      <w:r w:rsidRPr="00245DB6">
        <w:rPr>
          <w:lang w:val="en-US"/>
        </w:rPr>
        <w:t>When the CHO execution condition is met but no CPC execution condition is met, if there is an available CHO-only or Rel-17 CHO with SCG configuration for which the CHO condition is met, the UE performs the CHO-only or Rel-17 CHO with SCG execution</w:t>
      </w:r>
      <w:r>
        <w:rPr>
          <w:lang w:val="en-US"/>
        </w:rPr>
        <w:t>, and THUS the network can handle such situation by providing proper configurations)</w:t>
      </w:r>
      <w:r w:rsidRPr="00245DB6">
        <w:rPr>
          <w:lang w:val="en-US"/>
        </w:rPr>
        <w:t xml:space="preserve">. </w:t>
      </w:r>
    </w:p>
    <w:p w14:paraId="68E66B8D" w14:textId="77777777" w:rsidR="00A9085B" w:rsidRDefault="00A9085B" w:rsidP="00CE0424">
      <w:pPr>
        <w:pStyle w:val="BodyText"/>
      </w:pPr>
    </w:p>
    <w:p w14:paraId="4BB0ADAB" w14:textId="7EC99FB0" w:rsidR="00F64376" w:rsidRDefault="00F64376" w:rsidP="00CE0424">
      <w:pPr>
        <w:pStyle w:val="BodyText"/>
      </w:pPr>
      <w:r>
        <w:t xml:space="preserve">In this contribution different </w:t>
      </w:r>
      <w:r w:rsidR="00A9085B">
        <w:t xml:space="preserve">remaining </w:t>
      </w:r>
      <w:r>
        <w:t xml:space="preserve">open issues </w:t>
      </w:r>
      <w:r w:rsidR="00A9085B">
        <w:t xml:space="preserve">for the </w:t>
      </w:r>
      <w:r>
        <w:t xml:space="preserve">objective </w:t>
      </w:r>
      <w:r w:rsidR="00693333">
        <w:t>4</w:t>
      </w:r>
      <w:r>
        <w:t xml:space="preserve"> in the WID on </w:t>
      </w:r>
      <w:r w:rsidR="002B2C01">
        <w:t>r</w:t>
      </w:r>
      <w:r>
        <w:t>el-18 work on further NR mobility enhancements (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>)</w:t>
      </w:r>
      <w:r w:rsidR="009F5495">
        <w:t xml:space="preserve"> are discussed</w:t>
      </w:r>
      <w:r>
        <w:t>.</w:t>
      </w:r>
    </w:p>
    <w:p w14:paraId="59E13DC4" w14:textId="7EEFE1C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BA653AE" w14:textId="4D300F1A" w:rsidR="001521DA" w:rsidRPr="00465C84" w:rsidRDefault="003D347E" w:rsidP="00465C84">
      <w:pPr>
        <w:pStyle w:val="Heading2"/>
        <w:rPr>
          <w:rFonts w:eastAsia="PMingLiU"/>
          <w:bCs/>
          <w:lang w:val="en-US" w:eastAsia="en-GB"/>
        </w:rPr>
      </w:pPr>
      <w:r w:rsidRPr="00B35D01">
        <w:t>2.</w:t>
      </w:r>
      <w:r w:rsidR="004A2B7E">
        <w:t>1</w:t>
      </w:r>
      <w:r w:rsidRPr="00B35D01">
        <w:tab/>
        <w:t xml:space="preserve">CHO </w:t>
      </w:r>
      <w:r w:rsidRPr="00B35D01">
        <w:rPr>
          <w:rFonts w:eastAsia="PMingLiU"/>
          <w:bCs/>
          <w:lang w:val="en-US" w:eastAsia="en-GB"/>
        </w:rPr>
        <w:t xml:space="preserve">including </w:t>
      </w:r>
      <w:r w:rsidR="00EA62FC">
        <w:rPr>
          <w:rFonts w:eastAsia="PMingLiU"/>
          <w:bCs/>
          <w:lang w:val="en-US" w:eastAsia="en-GB"/>
        </w:rPr>
        <w:t xml:space="preserve">target MCG and </w:t>
      </w:r>
      <w:r w:rsidR="00F93240">
        <w:rPr>
          <w:rFonts w:eastAsia="PMingLiU"/>
          <w:bCs/>
          <w:lang w:val="en-US" w:eastAsia="en-GB"/>
        </w:rPr>
        <w:t>associated CPC/CPA</w:t>
      </w:r>
      <w:bookmarkStart w:id="1" w:name="_Hlk131700862"/>
    </w:p>
    <w:p w14:paraId="6066B6CA" w14:textId="4C708BF8" w:rsidR="00423567" w:rsidRDefault="00423567" w:rsidP="00423567">
      <w:pPr>
        <w:pStyle w:val="Heading3"/>
      </w:pPr>
      <w:bookmarkStart w:id="2" w:name="_Hlk131700848"/>
      <w:r>
        <w:t>2.1.1</w:t>
      </w:r>
      <w:r>
        <w:tab/>
        <w:t xml:space="preserve">Configuration of execution conditions </w:t>
      </w:r>
    </w:p>
    <w:p w14:paraId="14FE8BF7" w14:textId="36801BA0" w:rsidR="00AD0D5E" w:rsidRDefault="00423567" w:rsidP="00423567">
      <w:pPr>
        <w:rPr>
          <w:rFonts w:ascii="Arial" w:hAnsi="Arial" w:cs="Arial"/>
        </w:rPr>
      </w:pPr>
      <w:r>
        <w:rPr>
          <w:rFonts w:ascii="Arial" w:hAnsi="Arial" w:cs="Arial"/>
        </w:rPr>
        <w:t>In RAN2#12</w:t>
      </w:r>
      <w:r w:rsidR="00496D8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, RAN2 agreed </w:t>
      </w:r>
      <w:r w:rsidR="00086AC8">
        <w:rPr>
          <w:rFonts w:ascii="Arial" w:hAnsi="Arial" w:cs="Arial"/>
        </w:rPr>
        <w:t xml:space="preserve">that the candidate MN informs the source MN about the prepared candidate </w:t>
      </w:r>
      <w:proofErr w:type="spellStart"/>
      <w:r w:rsidR="00086AC8">
        <w:rPr>
          <w:rFonts w:ascii="Arial" w:hAnsi="Arial" w:cs="Arial"/>
        </w:rPr>
        <w:t>PSCells</w:t>
      </w:r>
      <w:proofErr w:type="spellEnd"/>
      <w:r w:rsidR="00086AC8">
        <w:rPr>
          <w:rFonts w:ascii="Arial" w:hAnsi="Arial" w:cs="Arial"/>
        </w:rPr>
        <w:t xml:space="preserve"> </w:t>
      </w:r>
      <w:r w:rsidR="00BA255D">
        <w:rPr>
          <w:rFonts w:ascii="Arial" w:hAnsi="Arial" w:cs="Arial"/>
        </w:rPr>
        <w:t xml:space="preserve">and parameters of the associated execution conditions. </w:t>
      </w:r>
      <w:r w:rsidR="005107D5">
        <w:rPr>
          <w:rFonts w:ascii="Arial" w:hAnsi="Arial" w:cs="Arial"/>
        </w:rPr>
        <w:t xml:space="preserve">The </w:t>
      </w:r>
      <w:r w:rsidR="003E4A69">
        <w:rPr>
          <w:rFonts w:ascii="Arial" w:hAnsi="Arial" w:cs="Arial"/>
        </w:rPr>
        <w:t xml:space="preserve">source </w:t>
      </w:r>
      <w:r w:rsidR="008417B9">
        <w:rPr>
          <w:rFonts w:ascii="Arial" w:hAnsi="Arial" w:cs="Arial"/>
        </w:rPr>
        <w:t xml:space="preserve">MN will take the </w:t>
      </w:r>
      <w:r w:rsidR="00AD0D5E">
        <w:rPr>
          <w:rFonts w:ascii="Arial" w:hAnsi="Arial" w:cs="Arial"/>
        </w:rPr>
        <w:t xml:space="preserve">received input into account and </w:t>
      </w:r>
      <w:r w:rsidR="006F131C">
        <w:rPr>
          <w:rFonts w:ascii="Arial" w:hAnsi="Arial" w:cs="Arial"/>
        </w:rPr>
        <w:t xml:space="preserve">prepare </w:t>
      </w:r>
      <w:r w:rsidR="00E00434">
        <w:rPr>
          <w:rFonts w:ascii="Arial" w:hAnsi="Arial" w:cs="Arial"/>
        </w:rPr>
        <w:t xml:space="preserve">the execution conditions </w:t>
      </w:r>
      <w:r w:rsidR="006E2ED5">
        <w:rPr>
          <w:rFonts w:ascii="Arial" w:hAnsi="Arial" w:cs="Arial"/>
        </w:rPr>
        <w:t>for the UE.</w:t>
      </w:r>
      <w:r w:rsidR="00E3622B">
        <w:rPr>
          <w:rFonts w:ascii="Arial" w:hAnsi="Arial" w:cs="Arial"/>
        </w:rPr>
        <w:t xml:space="preserve"> </w:t>
      </w:r>
      <w:r w:rsidR="00D1072B">
        <w:rPr>
          <w:rFonts w:ascii="Arial" w:hAnsi="Arial" w:cs="Arial"/>
        </w:rPr>
        <w:t xml:space="preserve">In addition, the </w:t>
      </w:r>
      <w:r w:rsidR="003E4A69">
        <w:rPr>
          <w:rFonts w:ascii="Arial" w:hAnsi="Arial" w:cs="Arial"/>
        </w:rPr>
        <w:t xml:space="preserve">source </w:t>
      </w:r>
      <w:r w:rsidR="00D1072B">
        <w:rPr>
          <w:rFonts w:ascii="Arial" w:hAnsi="Arial" w:cs="Arial"/>
        </w:rPr>
        <w:t>MN will prepare the execution conditions</w:t>
      </w:r>
      <w:r w:rsidR="00E576CE">
        <w:rPr>
          <w:rFonts w:ascii="Arial" w:hAnsi="Arial" w:cs="Arial"/>
        </w:rPr>
        <w:t xml:space="preserve"> </w:t>
      </w:r>
      <w:r w:rsidR="00BA23F6">
        <w:rPr>
          <w:rFonts w:ascii="Arial" w:hAnsi="Arial" w:cs="Arial"/>
        </w:rPr>
        <w:t>(</w:t>
      </w:r>
      <w:r w:rsidR="00072BFD">
        <w:rPr>
          <w:rFonts w:ascii="Arial" w:hAnsi="Arial" w:cs="Arial"/>
        </w:rPr>
        <w:t xml:space="preserve">referring to the source MN </w:t>
      </w:r>
      <w:proofErr w:type="spellStart"/>
      <w:r w:rsidR="00072BFD" w:rsidRPr="003E4A69">
        <w:rPr>
          <w:rFonts w:ascii="Arial" w:hAnsi="Arial" w:cs="Arial"/>
          <w:i/>
          <w:iCs/>
        </w:rPr>
        <w:t>measConfig</w:t>
      </w:r>
      <w:proofErr w:type="spellEnd"/>
      <w:r w:rsidR="00BA23F6">
        <w:rPr>
          <w:rFonts w:ascii="Arial" w:hAnsi="Arial" w:cs="Arial"/>
        </w:rPr>
        <w:t>)</w:t>
      </w:r>
      <w:r w:rsidR="00D1072B">
        <w:rPr>
          <w:rFonts w:ascii="Arial" w:hAnsi="Arial" w:cs="Arial"/>
        </w:rPr>
        <w:t xml:space="preserve"> for the candidate </w:t>
      </w:r>
      <w:proofErr w:type="spellStart"/>
      <w:r w:rsidR="00D1072B">
        <w:rPr>
          <w:rFonts w:ascii="Arial" w:hAnsi="Arial" w:cs="Arial"/>
        </w:rPr>
        <w:t>PCells</w:t>
      </w:r>
      <w:proofErr w:type="spellEnd"/>
      <w:r w:rsidR="00D1072B">
        <w:rPr>
          <w:rFonts w:ascii="Arial" w:hAnsi="Arial" w:cs="Arial"/>
        </w:rPr>
        <w:t xml:space="preserve">, based on </w:t>
      </w:r>
      <w:r w:rsidR="00826620">
        <w:rPr>
          <w:rFonts w:ascii="Arial" w:hAnsi="Arial" w:cs="Arial"/>
        </w:rPr>
        <w:t xml:space="preserve">measurements </w:t>
      </w:r>
      <w:r w:rsidR="003B142B">
        <w:rPr>
          <w:rFonts w:ascii="Arial" w:hAnsi="Arial" w:cs="Arial"/>
        </w:rPr>
        <w:t>from the UE</w:t>
      </w:r>
      <w:r w:rsidR="00C32B4B">
        <w:rPr>
          <w:rFonts w:ascii="Arial" w:hAnsi="Arial" w:cs="Arial"/>
        </w:rPr>
        <w:t>.</w:t>
      </w:r>
    </w:p>
    <w:p w14:paraId="4FA62C6F" w14:textId="59164EF8" w:rsidR="00965BBF" w:rsidRDefault="006D00D7" w:rsidP="00423567">
      <w:pPr>
        <w:rPr>
          <w:rFonts w:ascii="Arial" w:hAnsi="Arial" w:cs="Arial"/>
        </w:rPr>
      </w:pPr>
      <w:r>
        <w:rPr>
          <w:rFonts w:ascii="Arial" w:hAnsi="Arial" w:cs="Arial"/>
        </w:rPr>
        <w:t>The ex</w:t>
      </w:r>
      <w:r w:rsidR="009D2FBC">
        <w:rPr>
          <w:rFonts w:ascii="Arial" w:hAnsi="Arial" w:cs="Arial"/>
        </w:rPr>
        <w:t xml:space="preserve">ecution conditions are defined as </w:t>
      </w:r>
      <w:proofErr w:type="spellStart"/>
      <w:r w:rsidR="009D2FBC" w:rsidRPr="009D2FBC">
        <w:rPr>
          <w:rFonts w:ascii="Arial" w:hAnsi="Arial" w:cs="Arial"/>
          <w:i/>
          <w:iCs/>
        </w:rPr>
        <w:t>measId</w:t>
      </w:r>
      <w:r w:rsidR="009D2FBC">
        <w:rPr>
          <w:rFonts w:ascii="Arial" w:hAnsi="Arial" w:cs="Arial"/>
        </w:rPr>
        <w:t>s</w:t>
      </w:r>
      <w:proofErr w:type="spellEnd"/>
      <w:r w:rsidR="009D2FBC">
        <w:rPr>
          <w:rFonts w:ascii="Arial" w:hAnsi="Arial" w:cs="Arial"/>
        </w:rPr>
        <w:t xml:space="preserve"> related to </w:t>
      </w:r>
      <w:r w:rsidR="009D7B40">
        <w:rPr>
          <w:rFonts w:ascii="Arial" w:hAnsi="Arial" w:cs="Arial"/>
        </w:rPr>
        <w:t xml:space="preserve">a </w:t>
      </w:r>
      <w:proofErr w:type="spellStart"/>
      <w:r w:rsidR="009D7B40" w:rsidRPr="009D7B40">
        <w:rPr>
          <w:rFonts w:ascii="Arial" w:hAnsi="Arial" w:cs="Arial"/>
          <w:i/>
          <w:iCs/>
        </w:rPr>
        <w:t>measConfig</w:t>
      </w:r>
      <w:proofErr w:type="spellEnd"/>
      <w:r w:rsidR="009D7B40">
        <w:rPr>
          <w:rFonts w:ascii="Arial" w:hAnsi="Arial" w:cs="Arial"/>
        </w:rPr>
        <w:t xml:space="preserve">. </w:t>
      </w:r>
      <w:r w:rsidR="00192A99">
        <w:rPr>
          <w:rFonts w:ascii="Arial" w:hAnsi="Arial" w:cs="Arial"/>
        </w:rPr>
        <w:t xml:space="preserve">The easiest </w:t>
      </w:r>
      <w:r w:rsidR="0029530B">
        <w:rPr>
          <w:rFonts w:ascii="Arial" w:hAnsi="Arial" w:cs="Arial"/>
        </w:rPr>
        <w:t xml:space="preserve">way to transfer the execution conditions would be that the target </w:t>
      </w:r>
      <w:r w:rsidR="00A01906">
        <w:rPr>
          <w:rFonts w:ascii="Arial" w:hAnsi="Arial" w:cs="Arial"/>
        </w:rPr>
        <w:t xml:space="preserve">MN sends </w:t>
      </w:r>
      <w:r w:rsidR="00424994">
        <w:rPr>
          <w:rFonts w:ascii="Arial" w:hAnsi="Arial" w:cs="Arial"/>
        </w:rPr>
        <w:t>whole</w:t>
      </w:r>
      <w:r w:rsidR="00A01906">
        <w:rPr>
          <w:rFonts w:ascii="Arial" w:hAnsi="Arial" w:cs="Arial"/>
        </w:rPr>
        <w:t xml:space="preserve"> </w:t>
      </w:r>
      <w:proofErr w:type="spellStart"/>
      <w:r w:rsidR="00A01906" w:rsidRPr="00107DD4">
        <w:rPr>
          <w:rFonts w:ascii="Arial" w:hAnsi="Arial" w:cs="Arial"/>
          <w:i/>
          <w:iCs/>
        </w:rPr>
        <w:t>measConfig</w:t>
      </w:r>
      <w:proofErr w:type="spellEnd"/>
      <w:r w:rsidR="00A95E4E">
        <w:rPr>
          <w:rFonts w:ascii="Arial" w:hAnsi="Arial" w:cs="Arial"/>
        </w:rPr>
        <w:t xml:space="preserve"> to the source MN</w:t>
      </w:r>
      <w:r w:rsidR="00A36D98">
        <w:rPr>
          <w:rFonts w:ascii="Arial" w:hAnsi="Arial" w:cs="Arial"/>
        </w:rPr>
        <w:t xml:space="preserve">, including </w:t>
      </w:r>
      <w:r w:rsidR="009B1BDF">
        <w:rPr>
          <w:rFonts w:ascii="Arial" w:hAnsi="Arial" w:cs="Arial"/>
        </w:rPr>
        <w:t xml:space="preserve">the </w:t>
      </w:r>
      <w:r w:rsidR="003166A2">
        <w:rPr>
          <w:rFonts w:ascii="Arial" w:hAnsi="Arial" w:cs="Arial"/>
        </w:rPr>
        <w:t>configuration of the execution conditions</w:t>
      </w:r>
      <w:r w:rsidR="00C415E0">
        <w:rPr>
          <w:rFonts w:ascii="Arial" w:hAnsi="Arial" w:cs="Arial"/>
        </w:rPr>
        <w:t xml:space="preserve">. </w:t>
      </w:r>
      <w:r w:rsidR="00522F69">
        <w:rPr>
          <w:rFonts w:ascii="Arial" w:hAnsi="Arial" w:cs="Arial"/>
        </w:rPr>
        <w:t xml:space="preserve">The </w:t>
      </w:r>
      <w:proofErr w:type="spellStart"/>
      <w:r w:rsidR="00522F69" w:rsidRPr="00522F69">
        <w:rPr>
          <w:rFonts w:ascii="Arial" w:hAnsi="Arial" w:cs="Arial"/>
          <w:i/>
          <w:iCs/>
        </w:rPr>
        <w:t>measConfig</w:t>
      </w:r>
      <w:proofErr w:type="spellEnd"/>
      <w:r w:rsidR="003166A2">
        <w:rPr>
          <w:rFonts w:ascii="Arial" w:hAnsi="Arial" w:cs="Arial"/>
        </w:rPr>
        <w:t xml:space="preserve"> also contains additional information, but </w:t>
      </w:r>
      <w:r w:rsidR="008925A0">
        <w:rPr>
          <w:rFonts w:ascii="Arial" w:hAnsi="Arial" w:cs="Arial"/>
        </w:rPr>
        <w:t xml:space="preserve">it makes the </w:t>
      </w:r>
      <w:r w:rsidR="00265163">
        <w:rPr>
          <w:rFonts w:ascii="Arial" w:hAnsi="Arial" w:cs="Arial"/>
        </w:rPr>
        <w:t>signal</w:t>
      </w:r>
      <w:r w:rsidR="00A02F3C">
        <w:rPr>
          <w:rFonts w:ascii="Arial" w:hAnsi="Arial" w:cs="Arial"/>
        </w:rPr>
        <w:t>l</w:t>
      </w:r>
      <w:r w:rsidR="00265163">
        <w:rPr>
          <w:rFonts w:ascii="Arial" w:hAnsi="Arial" w:cs="Arial"/>
        </w:rPr>
        <w:t xml:space="preserve">ing structure </w:t>
      </w:r>
      <w:proofErr w:type="gramStart"/>
      <w:r w:rsidR="0087006C">
        <w:rPr>
          <w:rFonts w:ascii="Arial" w:hAnsi="Arial" w:cs="Arial"/>
        </w:rPr>
        <w:t>more simple</w:t>
      </w:r>
      <w:proofErr w:type="gramEnd"/>
      <w:r w:rsidR="00265163">
        <w:rPr>
          <w:rFonts w:ascii="Arial" w:hAnsi="Arial" w:cs="Arial"/>
        </w:rPr>
        <w:t xml:space="preserve"> and it </w:t>
      </w:r>
      <w:r w:rsidR="008925A0">
        <w:rPr>
          <w:rFonts w:ascii="Arial" w:hAnsi="Arial" w:cs="Arial"/>
        </w:rPr>
        <w:t xml:space="preserve">doesn’t matter if the source MN receives more information than it needs. </w:t>
      </w:r>
    </w:p>
    <w:p w14:paraId="57FB4E66" w14:textId="0DD668A0" w:rsidR="008244C4" w:rsidRDefault="00273725" w:rsidP="008244C4">
      <w:pPr>
        <w:pStyle w:val="Proposal"/>
      </w:pPr>
      <w:bookmarkStart w:id="3" w:name="_Toc142576210"/>
      <w:r>
        <w:t xml:space="preserve">The target MN sends </w:t>
      </w:r>
      <w:r w:rsidR="00424994">
        <w:t>the whole</w:t>
      </w:r>
      <w:r w:rsidR="0086509B">
        <w:t xml:space="preserve"> </w:t>
      </w:r>
      <w:proofErr w:type="spellStart"/>
      <w:r w:rsidR="0086509B" w:rsidRPr="002F57AD">
        <w:rPr>
          <w:i/>
          <w:iCs/>
        </w:rPr>
        <w:t>measConfig</w:t>
      </w:r>
      <w:proofErr w:type="spellEnd"/>
      <w:r w:rsidR="0086509B">
        <w:t xml:space="preserve"> </w:t>
      </w:r>
      <w:r w:rsidR="003D2A8B">
        <w:t>and</w:t>
      </w:r>
      <w:r w:rsidR="005C7748">
        <w:t xml:space="preserve"> the </w:t>
      </w:r>
      <w:proofErr w:type="spellStart"/>
      <w:r w:rsidR="005C7748" w:rsidRPr="00730B46">
        <w:rPr>
          <w:i/>
          <w:iCs/>
        </w:rPr>
        <w:t>measId</w:t>
      </w:r>
      <w:proofErr w:type="spellEnd"/>
      <w:r w:rsidR="005C7748">
        <w:t xml:space="preserve"> for each candidate</w:t>
      </w:r>
      <w:r w:rsidR="00271A92">
        <w:t xml:space="preserve"> </w:t>
      </w:r>
      <w:proofErr w:type="spellStart"/>
      <w:r w:rsidR="00E71175">
        <w:t>PSCell</w:t>
      </w:r>
      <w:proofErr w:type="spellEnd"/>
      <w:r w:rsidR="00E71175">
        <w:t xml:space="preserve"> (</w:t>
      </w:r>
      <w:proofErr w:type="gramStart"/>
      <w:r w:rsidR="00E71175">
        <w:t>i.e.</w:t>
      </w:r>
      <w:proofErr w:type="gramEnd"/>
      <w:r w:rsidR="00E71175">
        <w:t xml:space="preserve"> the execution conditions)</w:t>
      </w:r>
      <w:r w:rsidR="00673AD4">
        <w:t xml:space="preserve"> to the source MN.</w:t>
      </w:r>
      <w:bookmarkEnd w:id="3"/>
    </w:p>
    <w:p w14:paraId="5F7F3C65" w14:textId="68DA1CBF" w:rsidR="00423567" w:rsidRDefault="00423567" w:rsidP="00423567">
      <w:pPr>
        <w:rPr>
          <w:rFonts w:ascii="Arial" w:hAnsi="Arial" w:cs="Arial"/>
        </w:rPr>
      </w:pPr>
    </w:p>
    <w:p w14:paraId="7A6EA34F" w14:textId="7FE08FF2" w:rsidR="0043477B" w:rsidRDefault="00AB174D" w:rsidP="004235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execution conditions </w:t>
      </w:r>
      <w:r w:rsidR="006803FD">
        <w:rPr>
          <w:rFonts w:ascii="Arial" w:hAnsi="Arial" w:cs="Arial"/>
        </w:rPr>
        <w:t xml:space="preserve">for the </w:t>
      </w:r>
      <w:proofErr w:type="spellStart"/>
      <w:r w:rsidR="006803FD">
        <w:rPr>
          <w:rFonts w:ascii="Arial" w:hAnsi="Arial" w:cs="Arial"/>
        </w:rPr>
        <w:t>PSCell</w:t>
      </w:r>
      <w:proofErr w:type="spellEnd"/>
      <w:r w:rsidR="006803FD">
        <w:rPr>
          <w:rFonts w:ascii="Arial" w:hAnsi="Arial" w:cs="Arial"/>
        </w:rPr>
        <w:t xml:space="preserve"> </w:t>
      </w:r>
      <w:r w:rsidR="008D5693">
        <w:rPr>
          <w:rFonts w:ascii="Arial" w:hAnsi="Arial" w:cs="Arial"/>
        </w:rPr>
        <w:t xml:space="preserve">may </w:t>
      </w:r>
      <w:r w:rsidR="00370229">
        <w:rPr>
          <w:rFonts w:ascii="Arial" w:hAnsi="Arial" w:cs="Arial"/>
        </w:rPr>
        <w:t>relate to the target MN, in case of MN initiated preparation of candidate</w:t>
      </w:r>
      <w:r w:rsidR="00423675">
        <w:rPr>
          <w:rFonts w:ascii="Arial" w:hAnsi="Arial" w:cs="Arial"/>
        </w:rPr>
        <w:t xml:space="preserve"> cells.</w:t>
      </w:r>
      <w:r w:rsidR="00054A33">
        <w:rPr>
          <w:rFonts w:ascii="Arial" w:hAnsi="Arial" w:cs="Arial"/>
        </w:rPr>
        <w:t xml:space="preserve"> </w:t>
      </w:r>
      <w:r w:rsidR="006E4256">
        <w:rPr>
          <w:rFonts w:ascii="Arial" w:hAnsi="Arial" w:cs="Arial"/>
        </w:rPr>
        <w:t xml:space="preserve">However, as discussed before, an MN </w:t>
      </w:r>
      <w:r w:rsidR="00667BF3">
        <w:rPr>
          <w:rFonts w:ascii="Arial" w:hAnsi="Arial" w:cs="Arial"/>
        </w:rPr>
        <w:t xml:space="preserve">initiated preparation cannot </w:t>
      </w:r>
      <w:r w:rsidR="000F0AFB">
        <w:rPr>
          <w:rFonts w:ascii="Arial" w:hAnsi="Arial" w:cs="Arial"/>
        </w:rPr>
        <w:t xml:space="preserve">currently </w:t>
      </w:r>
      <w:r w:rsidR="001E1A6D">
        <w:rPr>
          <w:rFonts w:ascii="Arial" w:hAnsi="Arial" w:cs="Arial"/>
        </w:rPr>
        <w:t>contain the configuration of A3/A5 events</w:t>
      </w:r>
      <w:r w:rsidR="00CC2CEA">
        <w:rPr>
          <w:rFonts w:ascii="Arial" w:hAnsi="Arial" w:cs="Arial"/>
        </w:rPr>
        <w:t xml:space="preserve"> for </w:t>
      </w:r>
      <w:proofErr w:type="spellStart"/>
      <w:r w:rsidR="00CC2CEA">
        <w:rPr>
          <w:rFonts w:ascii="Arial" w:hAnsi="Arial" w:cs="Arial"/>
        </w:rPr>
        <w:t>PSCells</w:t>
      </w:r>
      <w:proofErr w:type="spellEnd"/>
      <w:r w:rsidR="001E1A6D">
        <w:rPr>
          <w:rFonts w:ascii="Arial" w:hAnsi="Arial" w:cs="Arial"/>
        </w:rPr>
        <w:t xml:space="preserve">. </w:t>
      </w:r>
      <w:r w:rsidR="003273D8">
        <w:rPr>
          <w:rFonts w:ascii="Arial" w:hAnsi="Arial" w:cs="Arial"/>
        </w:rPr>
        <w:t>E</w:t>
      </w:r>
      <w:r w:rsidR="004D454A">
        <w:rPr>
          <w:rFonts w:ascii="Arial" w:hAnsi="Arial" w:cs="Arial"/>
        </w:rPr>
        <w:t xml:space="preserve">vent </w:t>
      </w:r>
      <w:r w:rsidR="00973B99">
        <w:rPr>
          <w:rFonts w:ascii="Arial" w:hAnsi="Arial" w:cs="Arial"/>
        </w:rPr>
        <w:t xml:space="preserve">A4 has been </w:t>
      </w:r>
      <w:r w:rsidR="000358E6">
        <w:rPr>
          <w:rFonts w:ascii="Arial" w:hAnsi="Arial" w:cs="Arial"/>
        </w:rPr>
        <w:t>presented</w:t>
      </w:r>
      <w:r w:rsidR="00334979">
        <w:rPr>
          <w:rFonts w:ascii="Arial" w:hAnsi="Arial" w:cs="Arial"/>
        </w:rPr>
        <w:t xml:space="preserve"> as </w:t>
      </w:r>
      <w:r w:rsidR="004D454A">
        <w:rPr>
          <w:rFonts w:ascii="Arial" w:hAnsi="Arial" w:cs="Arial"/>
        </w:rPr>
        <w:t>the</w:t>
      </w:r>
      <w:r w:rsidR="00334979">
        <w:rPr>
          <w:rFonts w:ascii="Arial" w:hAnsi="Arial" w:cs="Arial"/>
        </w:rPr>
        <w:t xml:space="preserve"> option</w:t>
      </w:r>
      <w:r w:rsidR="00DE28B1">
        <w:rPr>
          <w:rFonts w:ascii="Arial" w:hAnsi="Arial" w:cs="Arial"/>
        </w:rPr>
        <w:t xml:space="preserve"> </w:t>
      </w:r>
      <w:r w:rsidR="004D454A">
        <w:rPr>
          <w:rFonts w:ascii="Arial" w:hAnsi="Arial" w:cs="Arial"/>
        </w:rPr>
        <w:t xml:space="preserve">for configuration of </w:t>
      </w:r>
      <w:r w:rsidR="00B50EA0">
        <w:rPr>
          <w:rFonts w:ascii="Arial" w:hAnsi="Arial" w:cs="Arial"/>
        </w:rPr>
        <w:t xml:space="preserve">MN initiated </w:t>
      </w:r>
      <w:r w:rsidR="004D2DB3">
        <w:rPr>
          <w:rFonts w:ascii="Arial" w:hAnsi="Arial" w:cs="Arial"/>
        </w:rPr>
        <w:t xml:space="preserve">CPC, but a problem with A4 is that it is only applicable for neighbouring cells. </w:t>
      </w:r>
      <w:r w:rsidR="006C2E6E">
        <w:rPr>
          <w:rFonts w:ascii="Arial" w:hAnsi="Arial" w:cs="Arial"/>
        </w:rPr>
        <w:t xml:space="preserve">It </w:t>
      </w:r>
      <w:r w:rsidR="00FA6A31">
        <w:rPr>
          <w:rFonts w:ascii="Arial" w:hAnsi="Arial" w:cs="Arial"/>
        </w:rPr>
        <w:t xml:space="preserve">would be of great benefit if the UE could also measure on the serving </w:t>
      </w:r>
      <w:proofErr w:type="spellStart"/>
      <w:r w:rsidR="00245F89">
        <w:rPr>
          <w:rFonts w:ascii="Arial" w:hAnsi="Arial" w:cs="Arial"/>
        </w:rPr>
        <w:t>PSC</w:t>
      </w:r>
      <w:r w:rsidR="00FA6A31">
        <w:rPr>
          <w:rFonts w:ascii="Arial" w:hAnsi="Arial" w:cs="Arial"/>
        </w:rPr>
        <w:t>ell</w:t>
      </w:r>
      <w:proofErr w:type="spellEnd"/>
      <w:r w:rsidR="00DF1369">
        <w:rPr>
          <w:rFonts w:ascii="Arial" w:hAnsi="Arial" w:cs="Arial"/>
        </w:rPr>
        <w:t xml:space="preserve">, so that the serving </w:t>
      </w:r>
      <w:proofErr w:type="spellStart"/>
      <w:r w:rsidR="00DF1369">
        <w:rPr>
          <w:rFonts w:ascii="Arial" w:hAnsi="Arial" w:cs="Arial"/>
        </w:rPr>
        <w:t>PSCell</w:t>
      </w:r>
      <w:proofErr w:type="spellEnd"/>
      <w:r w:rsidR="00DF1369">
        <w:rPr>
          <w:rFonts w:ascii="Arial" w:hAnsi="Arial" w:cs="Arial"/>
        </w:rPr>
        <w:t xml:space="preserve"> is also a possible candidate in the CHO with candidate SCG configuration</w:t>
      </w:r>
      <w:r w:rsidR="00FA6A31">
        <w:rPr>
          <w:rFonts w:ascii="Arial" w:hAnsi="Arial" w:cs="Arial"/>
        </w:rPr>
        <w:t xml:space="preserve"> </w:t>
      </w:r>
      <w:proofErr w:type="gramStart"/>
      <w:r w:rsidR="00EA6EB0">
        <w:rPr>
          <w:rFonts w:ascii="Arial" w:hAnsi="Arial" w:cs="Arial"/>
        </w:rPr>
        <w:t>in order to</w:t>
      </w:r>
      <w:proofErr w:type="gramEnd"/>
      <w:r w:rsidR="00EA6EB0">
        <w:rPr>
          <w:rFonts w:ascii="Arial" w:hAnsi="Arial" w:cs="Arial"/>
        </w:rPr>
        <w:t xml:space="preserve"> </w:t>
      </w:r>
      <w:r w:rsidR="00DC59B2">
        <w:rPr>
          <w:rFonts w:ascii="Arial" w:hAnsi="Arial" w:cs="Arial"/>
        </w:rPr>
        <w:t>select</w:t>
      </w:r>
      <w:r w:rsidR="00FA6A31">
        <w:rPr>
          <w:rFonts w:ascii="Arial" w:hAnsi="Arial" w:cs="Arial"/>
        </w:rPr>
        <w:t xml:space="preserve"> the best </w:t>
      </w:r>
      <w:proofErr w:type="spellStart"/>
      <w:r w:rsidR="00973783">
        <w:rPr>
          <w:rFonts w:ascii="Arial" w:hAnsi="Arial" w:cs="Arial"/>
        </w:rPr>
        <w:t>PSC</w:t>
      </w:r>
      <w:r w:rsidR="00A046E2">
        <w:rPr>
          <w:rFonts w:ascii="Arial" w:hAnsi="Arial" w:cs="Arial"/>
        </w:rPr>
        <w:t>ell</w:t>
      </w:r>
      <w:proofErr w:type="spellEnd"/>
      <w:r w:rsidR="00A046E2">
        <w:rPr>
          <w:rFonts w:ascii="Arial" w:hAnsi="Arial" w:cs="Arial"/>
        </w:rPr>
        <w:t xml:space="preserve"> when the conditions are fulfilled.</w:t>
      </w:r>
      <w:r w:rsidR="00C7447C">
        <w:rPr>
          <w:rFonts w:ascii="Arial" w:hAnsi="Arial" w:cs="Arial"/>
        </w:rPr>
        <w:t xml:space="preserve"> A way to </w:t>
      </w:r>
      <w:r w:rsidR="00EF71E9">
        <w:rPr>
          <w:rFonts w:ascii="Arial" w:hAnsi="Arial" w:cs="Arial"/>
        </w:rPr>
        <w:t xml:space="preserve">achieve that would be to allow </w:t>
      </w:r>
      <w:r w:rsidR="00FF11D4">
        <w:rPr>
          <w:rFonts w:ascii="Arial" w:hAnsi="Arial" w:cs="Arial"/>
        </w:rPr>
        <w:t xml:space="preserve">the configuration of </w:t>
      </w:r>
      <w:r w:rsidR="00C850F1">
        <w:rPr>
          <w:rFonts w:ascii="Arial" w:hAnsi="Arial" w:cs="Arial"/>
        </w:rPr>
        <w:t>ev</w:t>
      </w:r>
      <w:r w:rsidR="00FD5466">
        <w:rPr>
          <w:rFonts w:ascii="Arial" w:hAnsi="Arial" w:cs="Arial"/>
        </w:rPr>
        <w:t xml:space="preserve">ent A4 </w:t>
      </w:r>
      <w:r w:rsidR="0062235C">
        <w:rPr>
          <w:rFonts w:ascii="Arial" w:hAnsi="Arial" w:cs="Arial"/>
        </w:rPr>
        <w:t xml:space="preserve">for the serving </w:t>
      </w:r>
      <w:proofErr w:type="spellStart"/>
      <w:r w:rsidR="0062235C">
        <w:rPr>
          <w:rFonts w:ascii="Arial" w:hAnsi="Arial" w:cs="Arial"/>
        </w:rPr>
        <w:t>PSCell</w:t>
      </w:r>
      <w:proofErr w:type="spellEnd"/>
      <w:r w:rsidR="00FF11D4">
        <w:rPr>
          <w:rFonts w:ascii="Arial" w:hAnsi="Arial" w:cs="Arial"/>
        </w:rPr>
        <w:t xml:space="preserve"> </w:t>
      </w:r>
      <w:r w:rsidR="002E0868">
        <w:rPr>
          <w:rFonts w:ascii="Arial" w:hAnsi="Arial" w:cs="Arial"/>
        </w:rPr>
        <w:t>in</w:t>
      </w:r>
      <w:r w:rsidR="00FF11D4">
        <w:rPr>
          <w:rFonts w:ascii="Arial" w:hAnsi="Arial" w:cs="Arial"/>
        </w:rPr>
        <w:t xml:space="preserve"> a</w:t>
      </w:r>
      <w:r w:rsidR="002E0868">
        <w:rPr>
          <w:rFonts w:ascii="Arial" w:hAnsi="Arial" w:cs="Arial"/>
        </w:rPr>
        <w:t xml:space="preserve"> CHO with candidate SCG configuration.</w:t>
      </w:r>
    </w:p>
    <w:p w14:paraId="1320ECF6" w14:textId="45F3BA26" w:rsidR="00C85488" w:rsidRDefault="00C85488" w:rsidP="008B5D78">
      <w:pPr>
        <w:pStyle w:val="Proposal"/>
      </w:pPr>
      <w:bookmarkStart w:id="4" w:name="_Toc142576212"/>
      <w:r>
        <w:t xml:space="preserve">The serving </w:t>
      </w:r>
      <w:proofErr w:type="spellStart"/>
      <w:r>
        <w:t>PSCell</w:t>
      </w:r>
      <w:proofErr w:type="spellEnd"/>
      <w:r>
        <w:t xml:space="preserve"> can be configured as candidate </w:t>
      </w:r>
      <w:proofErr w:type="spellStart"/>
      <w:r>
        <w:t>PSCell</w:t>
      </w:r>
      <w:proofErr w:type="spellEnd"/>
      <w:r>
        <w:t xml:space="preserve"> in a CHO with candidate SCG configuration.</w:t>
      </w:r>
      <w:bookmarkEnd w:id="4"/>
    </w:p>
    <w:p w14:paraId="109E181D" w14:textId="18023816" w:rsidR="0043477B" w:rsidRDefault="000479E5" w:rsidP="00D313CE">
      <w:pPr>
        <w:pStyle w:val="Proposal"/>
      </w:pPr>
      <w:bookmarkStart w:id="5" w:name="_Toc142576213"/>
      <w:r>
        <w:t>Event A4</w:t>
      </w:r>
      <w:r w:rsidR="007549A8">
        <w:t xml:space="preserve"> can </w:t>
      </w:r>
      <w:r w:rsidR="00B4289D">
        <w:t xml:space="preserve">be </w:t>
      </w:r>
      <w:r w:rsidR="00717E35">
        <w:t xml:space="preserve">considered </w:t>
      </w:r>
      <w:r w:rsidR="00B4289D">
        <w:t>for measuring also</w:t>
      </w:r>
      <w:r w:rsidR="003F67BB">
        <w:t xml:space="preserve"> on </w:t>
      </w:r>
      <w:r w:rsidR="00717E35">
        <w:t xml:space="preserve">the serving </w:t>
      </w:r>
      <w:proofErr w:type="spellStart"/>
      <w:r w:rsidR="00717E35">
        <w:t>PSCell</w:t>
      </w:r>
      <w:proofErr w:type="spellEnd"/>
      <w:r w:rsidR="00717E35">
        <w:t xml:space="preserve"> in a CHO with candidate SCG configuration.</w:t>
      </w:r>
      <w:bookmarkEnd w:id="5"/>
    </w:p>
    <w:p w14:paraId="7F46B861" w14:textId="77777777" w:rsidR="00B415E1" w:rsidRDefault="00B415E1" w:rsidP="00423567">
      <w:pPr>
        <w:rPr>
          <w:rFonts w:ascii="Arial" w:hAnsi="Arial" w:cs="Arial"/>
        </w:rPr>
      </w:pPr>
    </w:p>
    <w:p w14:paraId="68779A1C" w14:textId="1A2FCAC2" w:rsidR="00AB174D" w:rsidRDefault="00543A15" w:rsidP="004235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 far, RAN2 has not been </w:t>
      </w:r>
      <w:r w:rsidR="001507BA">
        <w:rPr>
          <w:rFonts w:ascii="Arial" w:hAnsi="Arial" w:cs="Arial"/>
        </w:rPr>
        <w:t xml:space="preserve">able to conclude on </w:t>
      </w:r>
      <w:r w:rsidR="008E72A7">
        <w:rPr>
          <w:rFonts w:ascii="Arial" w:hAnsi="Arial" w:cs="Arial"/>
        </w:rPr>
        <w:t xml:space="preserve">adding A3/A5 events related to the </w:t>
      </w:r>
      <w:proofErr w:type="spellStart"/>
      <w:r w:rsidR="008E72A7">
        <w:rPr>
          <w:rFonts w:ascii="Arial" w:hAnsi="Arial" w:cs="Arial"/>
        </w:rPr>
        <w:t>PSCell</w:t>
      </w:r>
      <w:proofErr w:type="spellEnd"/>
      <w:r w:rsidR="008E72A7">
        <w:rPr>
          <w:rFonts w:ascii="Arial" w:hAnsi="Arial" w:cs="Arial"/>
        </w:rPr>
        <w:t xml:space="preserve"> in an MN initiated configuration. </w:t>
      </w:r>
      <w:r w:rsidR="0050036C">
        <w:rPr>
          <w:rFonts w:ascii="Arial" w:hAnsi="Arial" w:cs="Arial"/>
        </w:rPr>
        <w:t xml:space="preserve">For CHO with candidate SCG, an alternative </w:t>
      </w:r>
      <w:r w:rsidR="00067BB1">
        <w:rPr>
          <w:rFonts w:ascii="Arial" w:hAnsi="Arial" w:cs="Arial"/>
        </w:rPr>
        <w:t xml:space="preserve">would be to support </w:t>
      </w:r>
      <w:r w:rsidR="00717643">
        <w:rPr>
          <w:rFonts w:ascii="Arial" w:hAnsi="Arial" w:cs="Arial"/>
        </w:rPr>
        <w:t xml:space="preserve">that </w:t>
      </w:r>
      <w:r w:rsidR="008F243A">
        <w:rPr>
          <w:rFonts w:ascii="Arial" w:hAnsi="Arial" w:cs="Arial"/>
        </w:rPr>
        <w:t xml:space="preserve">the source SN </w:t>
      </w:r>
      <w:r w:rsidR="00717643">
        <w:rPr>
          <w:rFonts w:ascii="Arial" w:hAnsi="Arial" w:cs="Arial"/>
        </w:rPr>
        <w:t xml:space="preserve">can prepare execution conditions for </w:t>
      </w:r>
      <w:r w:rsidR="00A52503">
        <w:rPr>
          <w:rFonts w:ascii="Arial" w:hAnsi="Arial" w:cs="Arial"/>
        </w:rPr>
        <w:t xml:space="preserve">the candidate </w:t>
      </w:r>
      <w:proofErr w:type="spellStart"/>
      <w:r w:rsidR="00A52503">
        <w:rPr>
          <w:rFonts w:ascii="Arial" w:hAnsi="Arial" w:cs="Arial"/>
        </w:rPr>
        <w:t>PSCells</w:t>
      </w:r>
      <w:proofErr w:type="spellEnd"/>
      <w:r w:rsidR="007E343C">
        <w:rPr>
          <w:rFonts w:ascii="Arial" w:hAnsi="Arial" w:cs="Arial"/>
        </w:rPr>
        <w:t xml:space="preserve">, </w:t>
      </w:r>
      <w:proofErr w:type="gramStart"/>
      <w:r w:rsidR="007E343C">
        <w:rPr>
          <w:rFonts w:ascii="Arial" w:hAnsi="Arial" w:cs="Arial"/>
        </w:rPr>
        <w:t>i.e.</w:t>
      </w:r>
      <w:proofErr w:type="gramEnd"/>
      <w:r w:rsidR="007E343C">
        <w:rPr>
          <w:rFonts w:ascii="Arial" w:hAnsi="Arial" w:cs="Arial"/>
        </w:rPr>
        <w:t xml:space="preserve"> to support “SN-initiated” configurat</w:t>
      </w:r>
      <w:r w:rsidR="00D365DE">
        <w:rPr>
          <w:rFonts w:ascii="Arial" w:hAnsi="Arial" w:cs="Arial"/>
        </w:rPr>
        <w:t>i</w:t>
      </w:r>
      <w:r w:rsidR="007E343C">
        <w:rPr>
          <w:rFonts w:ascii="Arial" w:hAnsi="Arial" w:cs="Arial"/>
        </w:rPr>
        <w:t>ons</w:t>
      </w:r>
      <w:r w:rsidR="00A52503">
        <w:rPr>
          <w:rFonts w:ascii="Arial" w:hAnsi="Arial" w:cs="Arial"/>
        </w:rPr>
        <w:t>.</w:t>
      </w:r>
      <w:r w:rsidR="007E343C">
        <w:rPr>
          <w:rFonts w:ascii="Arial" w:hAnsi="Arial" w:cs="Arial"/>
        </w:rPr>
        <w:t xml:space="preserve"> </w:t>
      </w:r>
      <w:r w:rsidR="00C9580F">
        <w:rPr>
          <w:rFonts w:ascii="Arial" w:hAnsi="Arial" w:cs="Arial"/>
        </w:rPr>
        <w:t xml:space="preserve">The “SN-initiated” configuration would have to be </w:t>
      </w:r>
      <w:r w:rsidR="005E6E44">
        <w:rPr>
          <w:rFonts w:ascii="Arial" w:hAnsi="Arial" w:cs="Arial"/>
        </w:rPr>
        <w:t xml:space="preserve">initiated by the target MN, as the serving SN is not aware of the </w:t>
      </w:r>
      <w:r w:rsidR="00E02693">
        <w:rPr>
          <w:rFonts w:ascii="Arial" w:hAnsi="Arial" w:cs="Arial"/>
        </w:rPr>
        <w:t>ongoing co</w:t>
      </w:r>
      <w:r w:rsidR="00C819B2">
        <w:rPr>
          <w:rFonts w:ascii="Arial" w:hAnsi="Arial" w:cs="Arial"/>
        </w:rPr>
        <w:t>nfiguration procedure.</w:t>
      </w:r>
    </w:p>
    <w:p w14:paraId="28F343EB" w14:textId="368232AB" w:rsidR="0046576D" w:rsidRDefault="00197F47" w:rsidP="00423567">
      <w:pPr>
        <w:pStyle w:val="Proposal"/>
      </w:pPr>
      <w:bookmarkStart w:id="6" w:name="_Toc142576215"/>
      <w:r>
        <w:t xml:space="preserve">The </w:t>
      </w:r>
      <w:proofErr w:type="spellStart"/>
      <w:r w:rsidRPr="002F57AD">
        <w:rPr>
          <w:i/>
          <w:iCs/>
        </w:rPr>
        <w:t>measConfig</w:t>
      </w:r>
      <w:proofErr w:type="spellEnd"/>
      <w:r>
        <w:t xml:space="preserve"> </w:t>
      </w:r>
      <w:r w:rsidR="00846AEE">
        <w:t>sent from target MN to the source MN</w:t>
      </w:r>
      <w:r>
        <w:t xml:space="preserve"> </w:t>
      </w:r>
      <w:r w:rsidR="00456C6A">
        <w:t xml:space="preserve">can </w:t>
      </w:r>
      <w:r w:rsidR="00C57EDD">
        <w:t xml:space="preserve">be either </w:t>
      </w:r>
      <w:r w:rsidR="009448D5">
        <w:t xml:space="preserve">target </w:t>
      </w:r>
      <w:r w:rsidR="00C57EDD">
        <w:t xml:space="preserve">MN </w:t>
      </w:r>
      <w:proofErr w:type="spellStart"/>
      <w:r w:rsidR="005E0472" w:rsidRPr="005E0472">
        <w:rPr>
          <w:i/>
          <w:iCs/>
        </w:rPr>
        <w:t>measConfig</w:t>
      </w:r>
      <w:proofErr w:type="spellEnd"/>
      <w:r w:rsidR="005E0472">
        <w:t xml:space="preserve"> or </w:t>
      </w:r>
      <w:r w:rsidR="00B02BA3">
        <w:t>s</w:t>
      </w:r>
      <w:r w:rsidR="0080275F">
        <w:t>erving</w:t>
      </w:r>
      <w:r w:rsidR="005E0472">
        <w:t xml:space="preserve"> SN </w:t>
      </w:r>
      <w:proofErr w:type="spellStart"/>
      <w:r w:rsidR="005E0472" w:rsidRPr="005E0472">
        <w:rPr>
          <w:i/>
          <w:iCs/>
        </w:rPr>
        <w:t>measConfig</w:t>
      </w:r>
      <w:proofErr w:type="spellEnd"/>
      <w:r>
        <w:t>.</w:t>
      </w:r>
      <w:bookmarkEnd w:id="6"/>
    </w:p>
    <w:p w14:paraId="20832CB0" w14:textId="75B65A64" w:rsidR="0080275F" w:rsidRPr="00C0163F" w:rsidRDefault="0080275F">
      <w:pPr>
        <w:pStyle w:val="Proposal"/>
      </w:pPr>
      <w:bookmarkStart w:id="7" w:name="_Toc142576216"/>
      <w:r>
        <w:t xml:space="preserve">The </w:t>
      </w:r>
      <w:r w:rsidR="0053657C">
        <w:t xml:space="preserve">target </w:t>
      </w:r>
      <w:r>
        <w:t xml:space="preserve">MN can </w:t>
      </w:r>
      <w:r w:rsidR="00F85114">
        <w:t>request</w:t>
      </w:r>
      <w:r>
        <w:t xml:space="preserve"> the serving SN to configure SN-initiated CPC for CHO with CPC candidates.</w:t>
      </w:r>
      <w:bookmarkEnd w:id="7"/>
    </w:p>
    <w:p w14:paraId="1284AD88" w14:textId="77777777" w:rsidR="000017BF" w:rsidRPr="000017BF" w:rsidRDefault="000017BF" w:rsidP="000017BF">
      <w:pPr>
        <w:rPr>
          <w:rFonts w:ascii="Arial" w:hAnsi="Arial" w:cs="Arial"/>
        </w:rPr>
      </w:pPr>
    </w:p>
    <w:bookmarkEnd w:id="1"/>
    <w:bookmarkEnd w:id="2"/>
    <w:p w14:paraId="4BE66FA3" w14:textId="77777777" w:rsidR="0031435D" w:rsidRDefault="0031435D" w:rsidP="003D347E">
      <w:pPr>
        <w:rPr>
          <w:rFonts w:ascii="Arial" w:hAnsi="Arial" w:cs="Arial"/>
        </w:rPr>
      </w:pPr>
    </w:p>
    <w:p w14:paraId="28B3776F" w14:textId="3B666387" w:rsidR="00D6141E" w:rsidRDefault="00D6141E" w:rsidP="00D6141E">
      <w:pPr>
        <w:pStyle w:val="Heading3"/>
      </w:pPr>
      <w:r>
        <w:lastRenderedPageBreak/>
        <w:t>2.1.</w:t>
      </w:r>
      <w:r w:rsidR="00BB6543">
        <w:t>3</w:t>
      </w:r>
      <w:r>
        <w:tab/>
      </w:r>
      <w:r w:rsidR="004218C4">
        <w:t>Identification of selected SN</w:t>
      </w:r>
    </w:p>
    <w:p w14:paraId="33557E4E" w14:textId="5C4E87C0" w:rsidR="004218C4" w:rsidRDefault="004218C4" w:rsidP="000E37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e-mail discussion </w:t>
      </w:r>
      <w:r w:rsidR="00193379" w:rsidRPr="00193379">
        <w:rPr>
          <w:rFonts w:ascii="Arial" w:hAnsi="Arial" w:cs="Arial"/>
        </w:rPr>
        <w:t>[Post122][</w:t>
      </w:r>
      <w:proofErr w:type="gramStart"/>
      <w:r w:rsidR="00193379" w:rsidRPr="00193379">
        <w:rPr>
          <w:rFonts w:ascii="Arial" w:hAnsi="Arial" w:cs="Arial"/>
        </w:rPr>
        <w:t>057][</w:t>
      </w:r>
      <w:proofErr w:type="gramEnd"/>
      <w:r w:rsidR="00193379" w:rsidRPr="00193379">
        <w:rPr>
          <w:rFonts w:ascii="Arial" w:hAnsi="Arial" w:cs="Arial"/>
        </w:rPr>
        <w:t>Mob18] 38.331 Running CR for CHO including target MCG and candidate SCGs</w:t>
      </w:r>
      <w:r w:rsidR="00193379">
        <w:rPr>
          <w:rFonts w:ascii="Arial" w:hAnsi="Arial" w:cs="Arial"/>
        </w:rPr>
        <w:t>, an issue</w:t>
      </w:r>
      <w:r w:rsidR="007714A3">
        <w:rPr>
          <w:rFonts w:ascii="Arial" w:hAnsi="Arial" w:cs="Arial"/>
        </w:rPr>
        <w:t>#1 was identified regarding how the target MN can know to which target SN to forward the</w:t>
      </w:r>
      <w:r w:rsidR="00CE463F">
        <w:rPr>
          <w:rFonts w:ascii="Arial" w:hAnsi="Arial" w:cs="Arial"/>
        </w:rPr>
        <w:t xml:space="preserve"> SN</w:t>
      </w:r>
      <w:r w:rsidR="007714A3">
        <w:rPr>
          <w:rFonts w:ascii="Arial" w:hAnsi="Arial" w:cs="Arial"/>
        </w:rPr>
        <w:t xml:space="preserve"> </w:t>
      </w:r>
      <w:proofErr w:type="spellStart"/>
      <w:r w:rsidR="007714A3" w:rsidRPr="007714A3">
        <w:rPr>
          <w:rFonts w:ascii="Arial" w:hAnsi="Arial" w:cs="Arial"/>
          <w:i/>
          <w:iCs/>
        </w:rPr>
        <w:t>RRCReconfigurationComplete</w:t>
      </w:r>
      <w:proofErr w:type="spellEnd"/>
      <w:r w:rsidR="007714A3">
        <w:rPr>
          <w:rFonts w:ascii="Arial" w:hAnsi="Arial" w:cs="Arial"/>
        </w:rPr>
        <w:t xml:space="preserve"> message at execution. In rel-17 </w:t>
      </w:r>
      <w:r w:rsidR="00B64965">
        <w:rPr>
          <w:rFonts w:ascii="Arial" w:hAnsi="Arial" w:cs="Arial"/>
        </w:rPr>
        <w:t xml:space="preserve">CPC, the UE sends </w:t>
      </w:r>
      <w:r w:rsidR="00B64965" w:rsidRPr="00723CAE">
        <w:rPr>
          <w:rFonts w:ascii="Arial" w:hAnsi="Arial" w:cs="Arial"/>
          <w:i/>
          <w:iCs/>
        </w:rPr>
        <w:t>selected</w:t>
      </w:r>
      <w:r w:rsidR="00723CAE" w:rsidRPr="00723CAE">
        <w:rPr>
          <w:rFonts w:ascii="Arial" w:hAnsi="Arial" w:cs="Arial"/>
          <w:i/>
          <w:iCs/>
        </w:rPr>
        <w:t>CondRRCReconfig-r17</w:t>
      </w:r>
      <w:r w:rsidR="00723CAE">
        <w:rPr>
          <w:rFonts w:ascii="Arial" w:hAnsi="Arial" w:cs="Arial"/>
        </w:rPr>
        <w:t xml:space="preserve"> in the </w:t>
      </w:r>
      <w:r w:rsidR="00CE463F">
        <w:rPr>
          <w:rFonts w:ascii="Arial" w:hAnsi="Arial" w:cs="Arial"/>
        </w:rPr>
        <w:t xml:space="preserve">outer MN </w:t>
      </w:r>
      <w:proofErr w:type="spellStart"/>
      <w:r w:rsidR="00CE463F" w:rsidRPr="00CE463F">
        <w:rPr>
          <w:rFonts w:ascii="Arial" w:hAnsi="Arial" w:cs="Arial"/>
          <w:i/>
          <w:iCs/>
        </w:rPr>
        <w:t>RRCReconfigurationComplete</w:t>
      </w:r>
      <w:proofErr w:type="spellEnd"/>
      <w:r w:rsidR="00CE463F">
        <w:rPr>
          <w:rFonts w:ascii="Arial" w:hAnsi="Arial" w:cs="Arial"/>
        </w:rPr>
        <w:t xml:space="preserve"> message</w:t>
      </w:r>
      <w:r w:rsidR="004A30E5">
        <w:rPr>
          <w:rFonts w:ascii="Arial" w:hAnsi="Arial" w:cs="Arial"/>
        </w:rPr>
        <w:t xml:space="preserve"> to the MN</w:t>
      </w:r>
      <w:r w:rsidR="00CE463F">
        <w:rPr>
          <w:rFonts w:ascii="Arial" w:hAnsi="Arial" w:cs="Arial"/>
        </w:rPr>
        <w:t xml:space="preserve">, but in rel-18, the target MN is not the same as the source MN and is </w:t>
      </w:r>
      <w:r w:rsidR="002D500C">
        <w:rPr>
          <w:rFonts w:ascii="Arial" w:hAnsi="Arial" w:cs="Arial"/>
        </w:rPr>
        <w:t xml:space="preserve">therefore </w:t>
      </w:r>
      <w:r w:rsidR="00CE463F">
        <w:rPr>
          <w:rFonts w:ascii="Arial" w:hAnsi="Arial" w:cs="Arial"/>
        </w:rPr>
        <w:t xml:space="preserve">not aware of </w:t>
      </w:r>
      <w:r w:rsidR="00750040">
        <w:rPr>
          <w:rFonts w:ascii="Arial" w:hAnsi="Arial" w:cs="Arial"/>
        </w:rPr>
        <w:t xml:space="preserve">the conditional reconfiguration identities that were configured by the source MN. </w:t>
      </w:r>
    </w:p>
    <w:p w14:paraId="36C714E7" w14:textId="2234F5AF" w:rsidR="005558DB" w:rsidRDefault="004A30E5" w:rsidP="000E37E9">
      <w:pPr>
        <w:rPr>
          <w:rFonts w:ascii="Arial" w:hAnsi="Arial" w:cs="Arial"/>
        </w:rPr>
      </w:pPr>
      <w:r>
        <w:rPr>
          <w:rFonts w:ascii="Arial" w:hAnsi="Arial" w:cs="Arial"/>
        </w:rPr>
        <w:t>In the e-mail discussion</w:t>
      </w:r>
      <w:r w:rsidR="00A54CDE">
        <w:rPr>
          <w:rFonts w:ascii="Arial" w:hAnsi="Arial" w:cs="Arial"/>
        </w:rPr>
        <w:t xml:space="preserve">, </w:t>
      </w:r>
      <w:r w:rsidR="00807BC3">
        <w:rPr>
          <w:rFonts w:ascii="Arial" w:hAnsi="Arial" w:cs="Arial"/>
        </w:rPr>
        <w:t xml:space="preserve">two options are brought up, either to use the </w:t>
      </w:r>
      <w:proofErr w:type="spellStart"/>
      <w:r w:rsidR="00ED48EA" w:rsidRPr="00AE0FCA">
        <w:rPr>
          <w:rFonts w:ascii="Arial" w:hAnsi="Arial" w:cs="Arial"/>
          <w:i/>
          <w:iCs/>
        </w:rPr>
        <w:t>rrc</w:t>
      </w:r>
      <w:r w:rsidR="00C17B31" w:rsidRPr="00AE0FCA">
        <w:rPr>
          <w:rFonts w:ascii="Arial" w:hAnsi="Arial" w:cs="Arial"/>
          <w:i/>
          <w:iCs/>
        </w:rPr>
        <w:t>-TransactionIdentifier</w:t>
      </w:r>
      <w:proofErr w:type="spellEnd"/>
      <w:r w:rsidR="00C17B31">
        <w:rPr>
          <w:rFonts w:ascii="Arial" w:hAnsi="Arial" w:cs="Arial"/>
        </w:rPr>
        <w:t xml:space="preserve"> or that the UE signals cell information instead of </w:t>
      </w:r>
      <w:proofErr w:type="spellStart"/>
      <w:r w:rsidR="00C17B31" w:rsidRPr="00D77927">
        <w:rPr>
          <w:rFonts w:ascii="Arial" w:hAnsi="Arial" w:cs="Arial"/>
          <w:i/>
          <w:iCs/>
        </w:rPr>
        <w:t>con</w:t>
      </w:r>
      <w:r w:rsidR="00D77927" w:rsidRPr="00D77927">
        <w:rPr>
          <w:rFonts w:ascii="Arial" w:hAnsi="Arial" w:cs="Arial"/>
          <w:i/>
          <w:iCs/>
        </w:rPr>
        <w:t>dReconfigId</w:t>
      </w:r>
      <w:proofErr w:type="spellEnd"/>
      <w:r w:rsidR="00D77927">
        <w:rPr>
          <w:rFonts w:ascii="Arial" w:hAnsi="Arial" w:cs="Arial"/>
        </w:rPr>
        <w:t>.</w:t>
      </w:r>
      <w:r w:rsidR="00007182">
        <w:rPr>
          <w:rFonts w:ascii="Arial" w:hAnsi="Arial" w:cs="Arial"/>
        </w:rPr>
        <w:t xml:space="preserve"> Using the </w:t>
      </w:r>
      <w:proofErr w:type="spellStart"/>
      <w:r w:rsidR="00007182" w:rsidRPr="00AE0FCA">
        <w:rPr>
          <w:rFonts w:ascii="Arial" w:hAnsi="Arial" w:cs="Arial"/>
          <w:i/>
          <w:iCs/>
        </w:rPr>
        <w:t>rrc-TransactionIdentifier</w:t>
      </w:r>
      <w:proofErr w:type="spellEnd"/>
      <w:r w:rsidR="00007182">
        <w:rPr>
          <w:rFonts w:ascii="Arial" w:hAnsi="Arial" w:cs="Arial"/>
        </w:rPr>
        <w:t xml:space="preserve"> is not a good option, as th</w:t>
      </w:r>
      <w:r w:rsidR="00260FEE">
        <w:rPr>
          <w:rFonts w:ascii="Arial" w:hAnsi="Arial" w:cs="Arial"/>
        </w:rPr>
        <w:t xml:space="preserve">e </w:t>
      </w:r>
      <w:proofErr w:type="spellStart"/>
      <w:r w:rsidR="00260FEE" w:rsidRPr="00AE0FCA">
        <w:rPr>
          <w:rFonts w:ascii="Arial" w:hAnsi="Arial" w:cs="Arial"/>
          <w:i/>
          <w:iCs/>
        </w:rPr>
        <w:t>rrc-TransactionIdentifier</w:t>
      </w:r>
      <w:proofErr w:type="spellEnd"/>
      <w:r w:rsidR="00007182">
        <w:rPr>
          <w:rFonts w:ascii="Arial" w:hAnsi="Arial" w:cs="Arial"/>
        </w:rPr>
        <w:t xml:space="preserve"> is int</w:t>
      </w:r>
      <w:r w:rsidR="009F2C7B">
        <w:rPr>
          <w:rFonts w:ascii="Arial" w:hAnsi="Arial" w:cs="Arial"/>
        </w:rPr>
        <w:t>ended to be used for parallel RRC procedures</w:t>
      </w:r>
      <w:r w:rsidR="004075E5">
        <w:rPr>
          <w:rFonts w:ascii="Arial" w:hAnsi="Arial" w:cs="Arial"/>
        </w:rPr>
        <w:t xml:space="preserve"> and it is not good to use the same element for different purposes. </w:t>
      </w:r>
      <w:r w:rsidR="00B11B15">
        <w:rPr>
          <w:rFonts w:ascii="Arial" w:hAnsi="Arial" w:cs="Arial"/>
        </w:rPr>
        <w:t xml:space="preserve">In addition, the </w:t>
      </w:r>
      <w:proofErr w:type="spellStart"/>
      <w:r w:rsidR="00B11B15" w:rsidRPr="00AE0FCA">
        <w:rPr>
          <w:rFonts w:ascii="Arial" w:hAnsi="Arial" w:cs="Arial"/>
          <w:i/>
          <w:iCs/>
        </w:rPr>
        <w:t>rrc-TransactionIdentifier</w:t>
      </w:r>
      <w:proofErr w:type="spellEnd"/>
      <w:r w:rsidR="00B11B15">
        <w:rPr>
          <w:rFonts w:ascii="Arial" w:hAnsi="Arial" w:cs="Arial"/>
        </w:rPr>
        <w:t xml:space="preserve"> can only have four values, whereas there can be more than four candidate </w:t>
      </w:r>
      <w:proofErr w:type="spellStart"/>
      <w:r w:rsidR="00B11B15">
        <w:rPr>
          <w:rFonts w:ascii="Arial" w:hAnsi="Arial" w:cs="Arial"/>
        </w:rPr>
        <w:t>PSCells</w:t>
      </w:r>
      <w:proofErr w:type="spellEnd"/>
      <w:r w:rsidR="000D56CD">
        <w:rPr>
          <w:rFonts w:ascii="Arial" w:hAnsi="Arial" w:cs="Arial"/>
        </w:rPr>
        <w:t xml:space="preserve">. </w:t>
      </w:r>
      <w:r w:rsidR="005558DB">
        <w:rPr>
          <w:rFonts w:ascii="Arial" w:hAnsi="Arial" w:cs="Arial"/>
        </w:rPr>
        <w:t xml:space="preserve">Using cell information such as the </w:t>
      </w:r>
      <w:proofErr w:type="spellStart"/>
      <w:r w:rsidR="00F51773">
        <w:rPr>
          <w:rFonts w:ascii="Arial" w:hAnsi="Arial" w:cs="Arial"/>
        </w:rPr>
        <w:t>physC</w:t>
      </w:r>
      <w:r w:rsidR="005558DB">
        <w:rPr>
          <w:rFonts w:ascii="Arial" w:hAnsi="Arial" w:cs="Arial"/>
        </w:rPr>
        <w:t>ell</w:t>
      </w:r>
      <w:r w:rsidR="00F51773">
        <w:rPr>
          <w:rFonts w:ascii="Arial" w:hAnsi="Arial" w:cs="Arial"/>
        </w:rPr>
        <w:t>Id</w:t>
      </w:r>
      <w:proofErr w:type="spellEnd"/>
      <w:r w:rsidR="005558DB">
        <w:rPr>
          <w:rFonts w:ascii="Arial" w:hAnsi="Arial" w:cs="Arial"/>
        </w:rPr>
        <w:t xml:space="preserve"> would solve the problem </w:t>
      </w:r>
      <w:proofErr w:type="gramStart"/>
      <w:r w:rsidR="005558DB">
        <w:rPr>
          <w:rFonts w:ascii="Arial" w:hAnsi="Arial" w:cs="Arial"/>
        </w:rPr>
        <w:t>and also</w:t>
      </w:r>
      <w:proofErr w:type="gramEnd"/>
      <w:r w:rsidR="005558DB">
        <w:rPr>
          <w:rFonts w:ascii="Arial" w:hAnsi="Arial" w:cs="Arial"/>
        </w:rPr>
        <w:t xml:space="preserve"> be future proof in </w:t>
      </w:r>
      <w:r w:rsidR="00586119">
        <w:rPr>
          <w:rFonts w:ascii="Arial" w:hAnsi="Arial" w:cs="Arial"/>
        </w:rPr>
        <w:t xml:space="preserve">case more scenarios are standardized later. </w:t>
      </w:r>
    </w:p>
    <w:p w14:paraId="0C73EB22" w14:textId="7BE282CE" w:rsidR="00586119" w:rsidRDefault="00586119" w:rsidP="000E37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option would be to solve the issue in </w:t>
      </w:r>
      <w:r w:rsidR="00E106E0">
        <w:rPr>
          <w:rFonts w:ascii="Arial" w:hAnsi="Arial" w:cs="Arial"/>
        </w:rPr>
        <w:t xml:space="preserve">network signalling. The source MN could signal the mapping between the </w:t>
      </w:r>
      <w:proofErr w:type="spellStart"/>
      <w:r w:rsidR="00E106E0" w:rsidRPr="00E106E0">
        <w:rPr>
          <w:rFonts w:ascii="Arial" w:hAnsi="Arial" w:cs="Arial"/>
          <w:i/>
          <w:iCs/>
        </w:rPr>
        <w:t>condReconfigId</w:t>
      </w:r>
      <w:proofErr w:type="spellEnd"/>
      <w:r w:rsidR="00E106E0">
        <w:rPr>
          <w:rFonts w:ascii="Arial" w:hAnsi="Arial" w:cs="Arial"/>
        </w:rPr>
        <w:t xml:space="preserve"> and the cell to the target MN.</w:t>
      </w:r>
      <w:r w:rsidR="002666ED">
        <w:rPr>
          <w:rFonts w:ascii="Arial" w:hAnsi="Arial" w:cs="Arial"/>
        </w:rPr>
        <w:t xml:space="preserve"> This solution could also </w:t>
      </w:r>
      <w:proofErr w:type="gramStart"/>
      <w:r w:rsidR="002666ED">
        <w:rPr>
          <w:rFonts w:ascii="Arial" w:hAnsi="Arial" w:cs="Arial"/>
        </w:rPr>
        <w:t>work, but</w:t>
      </w:r>
      <w:proofErr w:type="gramEnd"/>
      <w:r w:rsidR="002666ED">
        <w:rPr>
          <w:rFonts w:ascii="Arial" w:hAnsi="Arial" w:cs="Arial"/>
        </w:rPr>
        <w:t xml:space="preserve"> requires new network signalling and additional complexity.</w:t>
      </w:r>
      <w:r w:rsidR="000C033A">
        <w:rPr>
          <w:rFonts w:ascii="Arial" w:hAnsi="Arial" w:cs="Arial"/>
        </w:rPr>
        <w:t xml:space="preserve"> </w:t>
      </w:r>
      <w:r w:rsidR="0048613E">
        <w:rPr>
          <w:rFonts w:ascii="Arial" w:hAnsi="Arial" w:cs="Arial"/>
        </w:rPr>
        <w:t>Therefore, it seems like the U</w:t>
      </w:r>
      <w:r w:rsidR="008B72B8">
        <w:rPr>
          <w:rFonts w:ascii="Arial" w:hAnsi="Arial" w:cs="Arial"/>
        </w:rPr>
        <w:t>E</w:t>
      </w:r>
      <w:r w:rsidR="0048613E">
        <w:rPr>
          <w:rFonts w:ascii="Arial" w:hAnsi="Arial" w:cs="Arial"/>
        </w:rPr>
        <w:t xml:space="preserve"> signalling the </w:t>
      </w:r>
      <w:proofErr w:type="spellStart"/>
      <w:r w:rsidR="008B72B8" w:rsidRPr="0042183A">
        <w:rPr>
          <w:rFonts w:ascii="Arial" w:hAnsi="Arial" w:cs="Arial"/>
          <w:i/>
          <w:iCs/>
        </w:rPr>
        <w:t>physCellId</w:t>
      </w:r>
      <w:proofErr w:type="spellEnd"/>
      <w:r w:rsidR="0048613E">
        <w:rPr>
          <w:rFonts w:ascii="Arial" w:hAnsi="Arial" w:cs="Arial"/>
        </w:rPr>
        <w:t xml:space="preserve"> would be the simplest solution to solve the problem.</w:t>
      </w:r>
    </w:p>
    <w:p w14:paraId="529F5BEC" w14:textId="035C2324" w:rsidR="0048613E" w:rsidRPr="00B11B15" w:rsidRDefault="0048613E" w:rsidP="00AC25F9">
      <w:pPr>
        <w:pStyle w:val="Proposal"/>
      </w:pPr>
      <w:bookmarkStart w:id="8" w:name="_Toc142576218"/>
      <w:r>
        <w:t xml:space="preserve">In rel-18, the UE signals the </w:t>
      </w:r>
      <w:proofErr w:type="spellStart"/>
      <w:r w:rsidR="00F51773" w:rsidRPr="0042183A">
        <w:rPr>
          <w:i/>
          <w:iCs/>
        </w:rPr>
        <w:t>physCellId</w:t>
      </w:r>
      <w:proofErr w:type="spellEnd"/>
      <w:r w:rsidR="008B72B8">
        <w:t xml:space="preserve"> in the MN </w:t>
      </w:r>
      <w:proofErr w:type="spellStart"/>
      <w:r w:rsidR="008B72B8" w:rsidRPr="0042183A">
        <w:rPr>
          <w:i/>
          <w:iCs/>
        </w:rPr>
        <w:t>RRCReconfigurationComplete</w:t>
      </w:r>
      <w:proofErr w:type="spellEnd"/>
      <w:r w:rsidR="008B72B8">
        <w:t xml:space="preserve"> message at execution of CHO with </w:t>
      </w:r>
      <w:r w:rsidR="0042183A">
        <w:t>CPC/CPA.</w:t>
      </w:r>
      <w:bookmarkEnd w:id="8"/>
    </w:p>
    <w:p w14:paraId="5002968C" w14:textId="373E5A12" w:rsidR="003D347E" w:rsidRDefault="003D347E" w:rsidP="003D347E">
      <w:pPr>
        <w:rPr>
          <w:rFonts w:ascii="Arial" w:hAnsi="Arial" w:cs="Arial"/>
        </w:rPr>
      </w:pPr>
    </w:p>
    <w:p w14:paraId="3AD0952B" w14:textId="07BB41F9" w:rsidR="00E36A8F" w:rsidRDefault="00E36A8F" w:rsidP="00E36A8F">
      <w:pPr>
        <w:pStyle w:val="Heading3"/>
      </w:pPr>
      <w:r>
        <w:t>2.1.</w:t>
      </w:r>
      <w:r w:rsidR="00B36A50">
        <w:t>4</w:t>
      </w:r>
      <w:r>
        <w:tab/>
        <w:t>CHO re</w:t>
      </w:r>
      <w:r w:rsidR="00075952">
        <w:t>-establishment</w:t>
      </w:r>
      <w:r>
        <w:t xml:space="preserve"> procedure</w:t>
      </w:r>
    </w:p>
    <w:p w14:paraId="754A3498" w14:textId="71A307E1" w:rsidR="00E36A8F" w:rsidRDefault="00E36A8F" w:rsidP="00E36A8F">
      <w:pPr>
        <w:rPr>
          <w:rFonts w:ascii="Arial" w:hAnsi="Arial" w:cs="Arial"/>
        </w:rPr>
      </w:pPr>
      <w:r>
        <w:rPr>
          <w:rFonts w:ascii="Arial" w:hAnsi="Arial" w:cs="Arial"/>
        </w:rPr>
        <w:t>In legacy procedures</w:t>
      </w:r>
      <w:r w:rsidR="00490E15">
        <w:rPr>
          <w:rFonts w:ascii="Arial" w:hAnsi="Arial" w:cs="Arial"/>
        </w:rPr>
        <w:t xml:space="preserve">, if </w:t>
      </w:r>
      <w:proofErr w:type="spellStart"/>
      <w:r w:rsidR="00490E15" w:rsidRPr="000F1C21">
        <w:rPr>
          <w:rFonts w:ascii="Arial" w:hAnsi="Arial" w:cs="Arial"/>
          <w:i/>
          <w:iCs/>
        </w:rPr>
        <w:t>attemptCondReconfig</w:t>
      </w:r>
      <w:proofErr w:type="spellEnd"/>
      <w:r w:rsidR="00490E15">
        <w:rPr>
          <w:rFonts w:ascii="Arial" w:hAnsi="Arial" w:cs="Arial"/>
        </w:rPr>
        <w:t xml:space="preserve"> </w:t>
      </w:r>
      <w:r w:rsidR="000F1C21">
        <w:rPr>
          <w:rFonts w:ascii="Arial" w:hAnsi="Arial" w:cs="Arial"/>
        </w:rPr>
        <w:t>has been configured</w:t>
      </w:r>
      <w:r>
        <w:rPr>
          <w:rFonts w:ascii="Arial" w:hAnsi="Arial" w:cs="Arial"/>
        </w:rPr>
        <w:t xml:space="preserve">, the UE may apply a CHO configuration, if CHO has been configured for the </w:t>
      </w:r>
      <w:r w:rsidR="00075952">
        <w:rPr>
          <w:rFonts w:ascii="Arial" w:hAnsi="Arial" w:cs="Arial"/>
        </w:rPr>
        <w:t xml:space="preserve">cell that was </w:t>
      </w:r>
      <w:r>
        <w:rPr>
          <w:rFonts w:ascii="Arial" w:hAnsi="Arial" w:cs="Arial"/>
        </w:rPr>
        <w:t xml:space="preserve">selected </w:t>
      </w:r>
      <w:r w:rsidR="00075952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a </w:t>
      </w:r>
      <w:r w:rsidR="00075952">
        <w:rPr>
          <w:rFonts w:ascii="Arial" w:hAnsi="Arial" w:cs="Arial"/>
        </w:rPr>
        <w:t>re-establishment procedure.</w:t>
      </w:r>
      <w:r w:rsidR="005030CE">
        <w:rPr>
          <w:rFonts w:ascii="Arial" w:hAnsi="Arial" w:cs="Arial"/>
        </w:rPr>
        <w:t xml:space="preserve"> In </w:t>
      </w:r>
      <w:r w:rsidR="00B03D05">
        <w:rPr>
          <w:rFonts w:ascii="Arial" w:hAnsi="Arial" w:cs="Arial"/>
        </w:rPr>
        <w:t>legacy, the</w:t>
      </w:r>
      <w:r w:rsidR="00C474D5">
        <w:rPr>
          <w:rFonts w:ascii="Arial" w:hAnsi="Arial" w:cs="Arial"/>
        </w:rPr>
        <w:t xml:space="preserve">re were only conditions for the </w:t>
      </w:r>
      <w:proofErr w:type="spellStart"/>
      <w:r w:rsidR="00C474D5">
        <w:rPr>
          <w:rFonts w:ascii="Arial" w:hAnsi="Arial" w:cs="Arial"/>
        </w:rPr>
        <w:t>PCell</w:t>
      </w:r>
      <w:proofErr w:type="spellEnd"/>
      <w:r w:rsidR="00C474D5">
        <w:rPr>
          <w:rFonts w:ascii="Arial" w:hAnsi="Arial" w:cs="Arial"/>
        </w:rPr>
        <w:t xml:space="preserve"> in CHO configurations</w:t>
      </w:r>
      <w:r w:rsidR="005A77E8">
        <w:rPr>
          <w:rFonts w:ascii="Arial" w:hAnsi="Arial" w:cs="Arial"/>
        </w:rPr>
        <w:t xml:space="preserve">. In rel-18 the UE </w:t>
      </w:r>
      <w:r w:rsidR="00173A99">
        <w:rPr>
          <w:rFonts w:ascii="Arial" w:hAnsi="Arial" w:cs="Arial"/>
        </w:rPr>
        <w:t>will</w:t>
      </w:r>
      <w:r w:rsidR="005A77E8">
        <w:rPr>
          <w:rFonts w:ascii="Arial" w:hAnsi="Arial" w:cs="Arial"/>
        </w:rPr>
        <w:t xml:space="preserve"> evaluate conditions for both </w:t>
      </w:r>
      <w:proofErr w:type="spellStart"/>
      <w:r w:rsidR="005A77E8">
        <w:rPr>
          <w:rFonts w:ascii="Arial" w:hAnsi="Arial" w:cs="Arial"/>
        </w:rPr>
        <w:t>PCell</w:t>
      </w:r>
      <w:proofErr w:type="spellEnd"/>
      <w:r w:rsidR="005A77E8">
        <w:rPr>
          <w:rFonts w:ascii="Arial" w:hAnsi="Arial" w:cs="Arial"/>
        </w:rPr>
        <w:t xml:space="preserve"> and </w:t>
      </w:r>
      <w:proofErr w:type="spellStart"/>
      <w:r w:rsidR="005A77E8">
        <w:rPr>
          <w:rFonts w:ascii="Arial" w:hAnsi="Arial" w:cs="Arial"/>
        </w:rPr>
        <w:t>PSCell</w:t>
      </w:r>
      <w:proofErr w:type="spellEnd"/>
      <w:r w:rsidR="005A77E8">
        <w:rPr>
          <w:rFonts w:ascii="Arial" w:hAnsi="Arial" w:cs="Arial"/>
        </w:rPr>
        <w:t xml:space="preserve"> in CHO with candidate SCG configurations and </w:t>
      </w:r>
      <w:r w:rsidR="00E86CFF">
        <w:rPr>
          <w:rFonts w:ascii="Arial" w:hAnsi="Arial" w:cs="Arial"/>
        </w:rPr>
        <w:t xml:space="preserve">there may be multiple target configurations associated with the same </w:t>
      </w:r>
      <w:proofErr w:type="spellStart"/>
      <w:r w:rsidR="00E86CFF">
        <w:rPr>
          <w:rFonts w:ascii="Arial" w:hAnsi="Arial" w:cs="Arial"/>
        </w:rPr>
        <w:t>PCell</w:t>
      </w:r>
      <w:proofErr w:type="spellEnd"/>
      <w:r w:rsidR="00E86CFF">
        <w:rPr>
          <w:rFonts w:ascii="Arial" w:hAnsi="Arial" w:cs="Arial"/>
        </w:rPr>
        <w:t>.</w:t>
      </w:r>
      <w:r w:rsidR="00882BAE">
        <w:rPr>
          <w:rFonts w:ascii="Arial" w:hAnsi="Arial" w:cs="Arial"/>
        </w:rPr>
        <w:t xml:space="preserve"> It is not obvious how the UE would select the target configuration in case of a recovery procedure for CHO with candidate SCG. On the other hand, it is not</w:t>
      </w:r>
      <w:r w:rsidR="006C4074">
        <w:rPr>
          <w:rFonts w:ascii="Arial" w:hAnsi="Arial" w:cs="Arial"/>
        </w:rPr>
        <w:t xml:space="preserve"> good to exclude a recovery possibility that already exists. </w:t>
      </w:r>
    </w:p>
    <w:p w14:paraId="4E6D5C65" w14:textId="168068CF" w:rsidR="006C4074" w:rsidRDefault="00EA0121" w:rsidP="00E36A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assumed that the network </w:t>
      </w:r>
      <w:r w:rsidR="003E1D40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configures a CHO-only </w:t>
      </w:r>
      <w:r w:rsidR="003E1D40">
        <w:rPr>
          <w:rFonts w:ascii="Arial" w:hAnsi="Arial" w:cs="Arial"/>
        </w:rPr>
        <w:t>(</w:t>
      </w:r>
      <w:r>
        <w:rPr>
          <w:rFonts w:ascii="Arial" w:hAnsi="Arial" w:cs="Arial"/>
        </w:rPr>
        <w:t>or CHO with fixed SCG</w:t>
      </w:r>
      <w:r w:rsidR="003E1D4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3E1D40">
        <w:rPr>
          <w:rFonts w:ascii="Arial" w:hAnsi="Arial" w:cs="Arial"/>
        </w:rPr>
        <w:t xml:space="preserve">configuration </w:t>
      </w:r>
      <w:r w:rsidR="001D794C">
        <w:rPr>
          <w:rFonts w:ascii="Arial" w:hAnsi="Arial" w:cs="Arial"/>
        </w:rPr>
        <w:t xml:space="preserve">for </w:t>
      </w:r>
      <w:proofErr w:type="spellStart"/>
      <w:r w:rsidR="001D794C">
        <w:rPr>
          <w:rFonts w:ascii="Arial" w:hAnsi="Arial" w:cs="Arial"/>
        </w:rPr>
        <w:t>PCells</w:t>
      </w:r>
      <w:proofErr w:type="spellEnd"/>
      <w:r w:rsidR="001D794C">
        <w:rPr>
          <w:rFonts w:ascii="Arial" w:hAnsi="Arial" w:cs="Arial"/>
        </w:rPr>
        <w:t xml:space="preserve"> which have CHO with CPC/CPA configured, to ensure that CHO is always executed when needed. </w:t>
      </w:r>
      <w:proofErr w:type="gramStart"/>
      <w:r w:rsidR="006C4074">
        <w:rPr>
          <w:rFonts w:ascii="Arial" w:hAnsi="Arial" w:cs="Arial"/>
        </w:rPr>
        <w:t>In order to</w:t>
      </w:r>
      <w:proofErr w:type="gramEnd"/>
      <w:r w:rsidR="006C4074">
        <w:rPr>
          <w:rFonts w:ascii="Arial" w:hAnsi="Arial" w:cs="Arial"/>
        </w:rPr>
        <w:t xml:space="preserve"> make it as simple as possibl</w:t>
      </w:r>
      <w:r w:rsidR="003E1D40">
        <w:rPr>
          <w:rFonts w:ascii="Arial" w:hAnsi="Arial" w:cs="Arial"/>
        </w:rPr>
        <w:t xml:space="preserve">e, </w:t>
      </w:r>
      <w:r w:rsidR="0097021B">
        <w:rPr>
          <w:rFonts w:ascii="Arial" w:hAnsi="Arial" w:cs="Arial"/>
        </w:rPr>
        <w:t>these configurations could be used in the CHO recovery procedure</w:t>
      </w:r>
      <w:r w:rsidR="004F1500">
        <w:rPr>
          <w:rFonts w:ascii="Arial" w:hAnsi="Arial" w:cs="Arial"/>
        </w:rPr>
        <w:t>. Then additional complexity is avoided, but CHO recovery will still be possible, even if the UE has CHO with CPC/CPA configured.</w:t>
      </w:r>
    </w:p>
    <w:p w14:paraId="1C5FFB90" w14:textId="4D6431F7" w:rsidR="00DD08BE" w:rsidRDefault="00DD08BE" w:rsidP="0080560A">
      <w:pPr>
        <w:pStyle w:val="Proposal"/>
      </w:pPr>
      <w:bookmarkStart w:id="9" w:name="_Toc142576219"/>
      <w:r>
        <w:t xml:space="preserve">In case of </w:t>
      </w:r>
      <w:r w:rsidR="0080560A">
        <w:t>CHO recovery</w:t>
      </w:r>
      <w:r w:rsidR="00E10106">
        <w:t>,</w:t>
      </w:r>
      <w:r w:rsidR="00E87470">
        <w:t xml:space="preserve"> </w:t>
      </w:r>
      <w:r w:rsidR="00E04AB2">
        <w:t xml:space="preserve">if </w:t>
      </w:r>
      <w:proofErr w:type="spellStart"/>
      <w:r w:rsidR="00E04AB2" w:rsidRPr="000F1C21">
        <w:rPr>
          <w:i/>
          <w:iCs/>
        </w:rPr>
        <w:t>attemptCondReconfig</w:t>
      </w:r>
      <w:proofErr w:type="spellEnd"/>
      <w:r w:rsidR="00E04AB2">
        <w:t xml:space="preserve"> has been configured</w:t>
      </w:r>
      <w:r>
        <w:t xml:space="preserve">, the UE </w:t>
      </w:r>
      <w:r w:rsidR="00B90BD9">
        <w:t xml:space="preserve">applies the CHO configuration </w:t>
      </w:r>
      <w:r w:rsidR="005A0FCD">
        <w:t xml:space="preserve">(for the selected </w:t>
      </w:r>
      <w:proofErr w:type="spellStart"/>
      <w:r w:rsidR="005A0FCD">
        <w:t>PCell</w:t>
      </w:r>
      <w:proofErr w:type="spellEnd"/>
      <w:r w:rsidR="005A0FCD">
        <w:t xml:space="preserve">) </w:t>
      </w:r>
      <w:r w:rsidR="00B90BD9">
        <w:t>w</w:t>
      </w:r>
      <w:r w:rsidR="005A0FCD">
        <w:t>hich does not have</w:t>
      </w:r>
      <w:r w:rsidR="00B90BD9">
        <w:t xml:space="preserve"> any conditions for the SCG</w:t>
      </w:r>
      <w:r w:rsidR="0080560A">
        <w:t>.</w:t>
      </w:r>
      <w:bookmarkEnd w:id="9"/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C87846" w14:textId="69BBCB1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</w:t>
      </w:r>
      <w:r w:rsidR="00CD6613">
        <w:t xml:space="preserve">the following is </w:t>
      </w:r>
      <w:r w:rsidRPr="00CE0424">
        <w:t>propose</w:t>
      </w:r>
      <w:r w:rsidR="00CD6613">
        <w:t>d</w:t>
      </w:r>
      <w:r w:rsidRPr="00CE0424">
        <w:t>:</w:t>
      </w:r>
    </w:p>
    <w:p w14:paraId="3CB7C42D" w14:textId="6118C06F" w:rsidR="00C7640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576210" w:history="1">
        <w:r w:rsidR="00C7640B" w:rsidRPr="00564AB6">
          <w:rPr>
            <w:rStyle w:val="Hyperlink"/>
            <w:noProof/>
          </w:rPr>
          <w:t>Proposal 1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 xml:space="preserve">The target MN sends the whole </w:t>
        </w:r>
        <w:r w:rsidR="00C7640B" w:rsidRPr="00564AB6">
          <w:rPr>
            <w:rStyle w:val="Hyperlink"/>
            <w:i/>
            <w:iCs/>
            <w:noProof/>
          </w:rPr>
          <w:t>measConfig</w:t>
        </w:r>
        <w:r w:rsidR="00C7640B" w:rsidRPr="00564AB6">
          <w:rPr>
            <w:rStyle w:val="Hyperlink"/>
            <w:noProof/>
          </w:rPr>
          <w:t xml:space="preserve"> and the </w:t>
        </w:r>
        <w:r w:rsidR="00C7640B" w:rsidRPr="00564AB6">
          <w:rPr>
            <w:rStyle w:val="Hyperlink"/>
            <w:i/>
            <w:iCs/>
            <w:noProof/>
          </w:rPr>
          <w:t>measId</w:t>
        </w:r>
        <w:r w:rsidR="00C7640B" w:rsidRPr="00564AB6">
          <w:rPr>
            <w:rStyle w:val="Hyperlink"/>
            <w:noProof/>
          </w:rPr>
          <w:t xml:space="preserve"> for each candidate PSCell (i.e. the execution conditions) to the source MN.</w:t>
        </w:r>
      </w:hyperlink>
    </w:p>
    <w:p w14:paraId="70EDB88E" w14:textId="1BF1D44C" w:rsidR="00C7640B" w:rsidRDefault="00EF5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76212" w:history="1">
        <w:r w:rsidR="00C7640B" w:rsidRPr="00564AB6">
          <w:rPr>
            <w:rStyle w:val="Hyperlink"/>
            <w:noProof/>
          </w:rPr>
          <w:t>Proposal 2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>The serving PSCell can be configured as candidate PSCell in a CHO with candidate SCG configuration.</w:t>
        </w:r>
      </w:hyperlink>
    </w:p>
    <w:p w14:paraId="6ACE00FE" w14:textId="2E27BAF3" w:rsidR="00C7640B" w:rsidRDefault="00EF5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76213" w:history="1">
        <w:r w:rsidR="00C7640B" w:rsidRPr="00564AB6">
          <w:rPr>
            <w:rStyle w:val="Hyperlink"/>
            <w:noProof/>
          </w:rPr>
          <w:t>Proposal 3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>Event A4 can be considered for measuring also on the serving PSCell in a CHO with candidate SCG configuration.</w:t>
        </w:r>
      </w:hyperlink>
    </w:p>
    <w:p w14:paraId="7C08EF34" w14:textId="1F61DED0" w:rsidR="00C7640B" w:rsidRDefault="00EF5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76214" w:history="1">
        <w:r w:rsidR="00C7640B" w:rsidRPr="00564AB6">
          <w:rPr>
            <w:rStyle w:val="Hyperlink"/>
            <w:noProof/>
          </w:rPr>
          <w:t>Proposal 4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>.</w:t>
        </w:r>
      </w:hyperlink>
    </w:p>
    <w:p w14:paraId="7DCDA37C" w14:textId="0428FE8F" w:rsidR="00C7640B" w:rsidRDefault="00EF5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76215" w:history="1">
        <w:r w:rsidR="00C7640B" w:rsidRPr="00564AB6">
          <w:rPr>
            <w:rStyle w:val="Hyperlink"/>
            <w:noProof/>
          </w:rPr>
          <w:t>Proposal 5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 xml:space="preserve">The </w:t>
        </w:r>
        <w:r w:rsidR="00C7640B" w:rsidRPr="00564AB6">
          <w:rPr>
            <w:rStyle w:val="Hyperlink"/>
            <w:i/>
            <w:iCs/>
            <w:noProof/>
          </w:rPr>
          <w:t>measConfig</w:t>
        </w:r>
        <w:r w:rsidR="00C7640B" w:rsidRPr="00564AB6">
          <w:rPr>
            <w:rStyle w:val="Hyperlink"/>
            <w:noProof/>
          </w:rPr>
          <w:t xml:space="preserve"> sent from target MN to the source MN can be either target MN </w:t>
        </w:r>
        <w:r w:rsidR="00C7640B" w:rsidRPr="00564AB6">
          <w:rPr>
            <w:rStyle w:val="Hyperlink"/>
            <w:i/>
            <w:iCs/>
            <w:noProof/>
          </w:rPr>
          <w:t>measConfig</w:t>
        </w:r>
        <w:r w:rsidR="00C7640B" w:rsidRPr="00564AB6">
          <w:rPr>
            <w:rStyle w:val="Hyperlink"/>
            <w:noProof/>
          </w:rPr>
          <w:t xml:space="preserve"> or serving SN </w:t>
        </w:r>
        <w:r w:rsidR="00C7640B" w:rsidRPr="00564AB6">
          <w:rPr>
            <w:rStyle w:val="Hyperlink"/>
            <w:i/>
            <w:iCs/>
            <w:noProof/>
          </w:rPr>
          <w:t>measConfig</w:t>
        </w:r>
        <w:r w:rsidR="00C7640B" w:rsidRPr="00564AB6">
          <w:rPr>
            <w:rStyle w:val="Hyperlink"/>
            <w:noProof/>
          </w:rPr>
          <w:t>.</w:t>
        </w:r>
      </w:hyperlink>
    </w:p>
    <w:p w14:paraId="5505C727" w14:textId="1063BAAE" w:rsidR="00C7640B" w:rsidRDefault="00EF5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76216" w:history="1">
        <w:r w:rsidR="00C7640B" w:rsidRPr="00564AB6">
          <w:rPr>
            <w:rStyle w:val="Hyperlink"/>
            <w:noProof/>
          </w:rPr>
          <w:t>Proposal 6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>The target MN can request the serving SN to configure SN-initiated CPC for CHO with CPC candidates.</w:t>
        </w:r>
      </w:hyperlink>
    </w:p>
    <w:p w14:paraId="59B60DCA" w14:textId="7E150B8C" w:rsidR="00C7640B" w:rsidRDefault="00EF5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76218" w:history="1">
        <w:r w:rsidR="00C7640B" w:rsidRPr="00564AB6">
          <w:rPr>
            <w:rStyle w:val="Hyperlink"/>
            <w:noProof/>
          </w:rPr>
          <w:t>Proposal 7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 xml:space="preserve">In rel-18, the UE signals the </w:t>
        </w:r>
        <w:r w:rsidR="00C7640B" w:rsidRPr="00564AB6">
          <w:rPr>
            <w:rStyle w:val="Hyperlink"/>
            <w:i/>
            <w:iCs/>
            <w:noProof/>
          </w:rPr>
          <w:t>physCellId</w:t>
        </w:r>
        <w:r w:rsidR="00C7640B" w:rsidRPr="00564AB6">
          <w:rPr>
            <w:rStyle w:val="Hyperlink"/>
            <w:noProof/>
          </w:rPr>
          <w:t xml:space="preserve"> in the MN </w:t>
        </w:r>
        <w:r w:rsidR="00C7640B" w:rsidRPr="00564AB6">
          <w:rPr>
            <w:rStyle w:val="Hyperlink"/>
            <w:i/>
            <w:iCs/>
            <w:noProof/>
          </w:rPr>
          <w:t>RRCReconfigurationComplete</w:t>
        </w:r>
        <w:r w:rsidR="00C7640B" w:rsidRPr="00564AB6">
          <w:rPr>
            <w:rStyle w:val="Hyperlink"/>
            <w:noProof/>
          </w:rPr>
          <w:t xml:space="preserve"> message at execution of CHO with CPC/CPA.</w:t>
        </w:r>
      </w:hyperlink>
    </w:p>
    <w:p w14:paraId="383BEA6E" w14:textId="3C00C426" w:rsidR="00C7640B" w:rsidRDefault="00EF5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2576219" w:history="1">
        <w:r w:rsidR="00C7640B" w:rsidRPr="00564AB6">
          <w:rPr>
            <w:rStyle w:val="Hyperlink"/>
            <w:noProof/>
          </w:rPr>
          <w:t>Proposal 8</w:t>
        </w:r>
        <w:r w:rsidR="00C76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7640B" w:rsidRPr="00564AB6">
          <w:rPr>
            <w:rStyle w:val="Hyperlink"/>
            <w:noProof/>
          </w:rPr>
          <w:t xml:space="preserve">In case of CHO recovery if </w:t>
        </w:r>
        <w:r w:rsidR="00C7640B" w:rsidRPr="00564AB6">
          <w:rPr>
            <w:rStyle w:val="Hyperlink"/>
            <w:i/>
            <w:iCs/>
            <w:noProof/>
          </w:rPr>
          <w:t>attemptCondReconfig</w:t>
        </w:r>
        <w:r w:rsidR="00C7640B" w:rsidRPr="00564AB6">
          <w:rPr>
            <w:rStyle w:val="Hyperlink"/>
            <w:noProof/>
          </w:rPr>
          <w:t xml:space="preserve"> has been configured, the UE applies the CHO configuration (for the selected PCell) which does not have any conditions for the SCG.</w:t>
        </w:r>
      </w:hyperlink>
    </w:p>
    <w:p w14:paraId="0307436E" w14:textId="6D9D54F3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D5CFC3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3A3A9A56" w14:textId="6A3D5148" w:rsidR="00F254FA" w:rsidRDefault="00FD4266" w:rsidP="00E10106">
      <w:pPr>
        <w:pStyle w:val="Reference"/>
      </w:pPr>
      <w:bookmarkStart w:id="11" w:name="_Ref107489175"/>
      <w:bookmarkStart w:id="12" w:name="_Ref174151459"/>
      <w:bookmarkStart w:id="13" w:name="_Ref189809556"/>
      <w:r w:rsidRPr="00FD4266">
        <w:t>RP-221799</w:t>
      </w:r>
      <w:r w:rsidR="005F3025" w:rsidRPr="00CE0424">
        <w:t xml:space="preserve">, </w:t>
      </w:r>
      <w:r w:rsidRPr="00FD4266">
        <w:t>Revised WID on Further NR mobility enhancements</w:t>
      </w:r>
      <w:r w:rsidR="005F3025" w:rsidRPr="00CE0424">
        <w:t xml:space="preserve">, </w:t>
      </w:r>
      <w:r w:rsidRPr="00FD4266">
        <w:t>MediaTek Inc.</w:t>
      </w:r>
      <w:r w:rsidR="005F3025" w:rsidRPr="00CE0424">
        <w:t xml:space="preserve">, </w:t>
      </w:r>
      <w:r w:rsidRPr="00FD4266">
        <w:t>3GPP TSG RAN Meeting #96</w:t>
      </w:r>
      <w:r w:rsidR="005F3025" w:rsidRPr="00CE0424">
        <w:t xml:space="preserve">, </w:t>
      </w:r>
      <w:r w:rsidRPr="00FD4266">
        <w:t xml:space="preserve">June 6-9, </w:t>
      </w:r>
      <w:proofErr w:type="gramStart"/>
      <w:r w:rsidRPr="00FD4266">
        <w:t>2022</w:t>
      </w:r>
      <w:bookmarkEnd w:id="11"/>
      <w:bookmarkEnd w:id="12"/>
      <w:bookmarkEnd w:id="13"/>
      <w:proofErr w:type="gramEnd"/>
    </w:p>
    <w:p w14:paraId="284EDD3E" w14:textId="46794AEE" w:rsidR="00F254FA" w:rsidRDefault="00F254FA" w:rsidP="00F254FA">
      <w:pPr>
        <w:pStyle w:val="Reference"/>
        <w:numPr>
          <w:ilvl w:val="0"/>
          <w:numId w:val="0"/>
        </w:numPr>
        <w:ind w:left="567" w:hanging="567"/>
      </w:pPr>
    </w:p>
    <w:p w14:paraId="3C81CCB9" w14:textId="62FAD25E" w:rsidR="00F3742A" w:rsidRPr="00CE0424" w:rsidRDefault="00F3742A" w:rsidP="00F3742A">
      <w:pPr>
        <w:pStyle w:val="Heading1"/>
      </w:pPr>
    </w:p>
    <w:p w14:paraId="78A1935B" w14:textId="77777777" w:rsidR="00F254FA" w:rsidRPr="00CE0424" w:rsidRDefault="00F254FA" w:rsidP="00F254FA">
      <w:pPr>
        <w:pStyle w:val="Reference"/>
        <w:numPr>
          <w:ilvl w:val="0"/>
          <w:numId w:val="0"/>
        </w:numPr>
        <w:ind w:left="567" w:hanging="567"/>
      </w:pPr>
    </w:p>
    <w:sectPr w:rsidR="00F254F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97BE" w14:textId="77777777" w:rsidR="00B31C66" w:rsidRDefault="00B31C66">
      <w:r>
        <w:separator/>
      </w:r>
    </w:p>
  </w:endnote>
  <w:endnote w:type="continuationSeparator" w:id="0">
    <w:p w14:paraId="1CDE7072" w14:textId="77777777" w:rsidR="00B31C66" w:rsidRDefault="00B31C66">
      <w:r>
        <w:continuationSeparator/>
      </w:r>
    </w:p>
  </w:endnote>
  <w:endnote w:type="continuationNotice" w:id="1">
    <w:p w14:paraId="5448B186" w14:textId="77777777" w:rsidR="00B31C66" w:rsidRDefault="00B31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F3268" w14:textId="77777777" w:rsidR="00B31C66" w:rsidRDefault="00B31C66">
      <w:r>
        <w:separator/>
      </w:r>
    </w:p>
  </w:footnote>
  <w:footnote w:type="continuationSeparator" w:id="0">
    <w:p w14:paraId="2F5A7DBE" w14:textId="77777777" w:rsidR="00B31C66" w:rsidRDefault="00B31C66">
      <w:r>
        <w:continuationSeparator/>
      </w:r>
    </w:p>
  </w:footnote>
  <w:footnote w:type="continuationNotice" w:id="1">
    <w:p w14:paraId="56C0EC59" w14:textId="77777777" w:rsidR="00B31C66" w:rsidRDefault="00B31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68DC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679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091055"/>
    <w:multiLevelType w:val="hybridMultilevel"/>
    <w:tmpl w:val="60B80116"/>
    <w:lvl w:ilvl="0" w:tplc="136EA32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1" w:tplc="F432CA1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2" w:tplc="C7D02746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3" w:tplc="01A6810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4" w:tplc="BC7C860C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5" w:tplc="F25073B0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6" w:tplc="C6AAF164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7" w:tplc="0E38F37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8" w:tplc="2794E51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1523B8"/>
    <w:multiLevelType w:val="hybridMultilevel"/>
    <w:tmpl w:val="FAFC34A4"/>
    <w:lvl w:ilvl="0" w:tplc="BAA24D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E4FC7"/>
    <w:multiLevelType w:val="hybridMultilevel"/>
    <w:tmpl w:val="2F28951E"/>
    <w:lvl w:ilvl="0" w:tplc="9F18D2B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2C40FEB"/>
    <w:multiLevelType w:val="hybridMultilevel"/>
    <w:tmpl w:val="A1A82010"/>
    <w:lvl w:ilvl="0" w:tplc="00FE8A4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B3936"/>
    <w:multiLevelType w:val="hybridMultilevel"/>
    <w:tmpl w:val="1F2085A0"/>
    <w:lvl w:ilvl="0" w:tplc="DC56762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44282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6496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F3220B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B0BB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7409F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110A8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856A8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6CE3C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BB3E85"/>
    <w:multiLevelType w:val="hybridMultilevel"/>
    <w:tmpl w:val="58AA09C4"/>
    <w:lvl w:ilvl="0" w:tplc="2DD013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A6490"/>
    <w:multiLevelType w:val="hybridMultilevel"/>
    <w:tmpl w:val="85DCC38E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47539E"/>
    <w:multiLevelType w:val="hybridMultilevel"/>
    <w:tmpl w:val="4E24144E"/>
    <w:lvl w:ilvl="0" w:tplc="5A68E43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AE1EA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76483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8157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6A0E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4CD1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B250E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2050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5E98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71E3E7C"/>
    <w:multiLevelType w:val="hybridMultilevel"/>
    <w:tmpl w:val="8382B88A"/>
    <w:lvl w:ilvl="0" w:tplc="69B4A2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BF45CE"/>
    <w:multiLevelType w:val="hybridMultilevel"/>
    <w:tmpl w:val="476C48BA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9F6F2E"/>
    <w:multiLevelType w:val="hybridMultilevel"/>
    <w:tmpl w:val="30F6C91C"/>
    <w:lvl w:ilvl="0" w:tplc="20000019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0B114C5"/>
    <w:multiLevelType w:val="hybridMultilevel"/>
    <w:tmpl w:val="DF7C4020"/>
    <w:lvl w:ilvl="0" w:tplc="F1F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6B19B1"/>
    <w:multiLevelType w:val="hybridMultilevel"/>
    <w:tmpl w:val="8F3452F2"/>
    <w:lvl w:ilvl="0" w:tplc="C24C7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C8338B"/>
    <w:multiLevelType w:val="hybridMultilevel"/>
    <w:tmpl w:val="27B47CEE"/>
    <w:lvl w:ilvl="0" w:tplc="3CD4E37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34799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44574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2411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9E4D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8A183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3ADE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965E1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E523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ED466A9"/>
    <w:multiLevelType w:val="hybridMultilevel"/>
    <w:tmpl w:val="339E7E04"/>
    <w:lvl w:ilvl="0" w:tplc="89E8211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FD5917"/>
    <w:multiLevelType w:val="hybridMultilevel"/>
    <w:tmpl w:val="2D14BC78"/>
    <w:lvl w:ilvl="0" w:tplc="F5ECE62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DC9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F2C3824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594C2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E682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88CF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08DD7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01E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E76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403C4"/>
    <w:multiLevelType w:val="hybridMultilevel"/>
    <w:tmpl w:val="218C56DE"/>
    <w:lvl w:ilvl="0" w:tplc="D20467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EA640F"/>
    <w:multiLevelType w:val="hybridMultilevel"/>
    <w:tmpl w:val="80FCC782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807C3A"/>
    <w:multiLevelType w:val="hybridMultilevel"/>
    <w:tmpl w:val="1402EB84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3296DA1"/>
    <w:multiLevelType w:val="hybridMultilevel"/>
    <w:tmpl w:val="09C2CF20"/>
    <w:lvl w:ilvl="0" w:tplc="B6E0257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713A5AE8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D3DA05D8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86F6F0C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33384B4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5D5AA00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13F63A1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9A56795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FD5C7EA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41" w15:restartNumberingAfterBreak="0">
    <w:nsid w:val="68B948CF"/>
    <w:multiLevelType w:val="hybridMultilevel"/>
    <w:tmpl w:val="D8B41B7C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C50824"/>
    <w:multiLevelType w:val="hybridMultilevel"/>
    <w:tmpl w:val="E4785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5BF5FD8"/>
    <w:multiLevelType w:val="hybridMultilevel"/>
    <w:tmpl w:val="63309CC4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D853957"/>
    <w:multiLevelType w:val="hybridMultilevel"/>
    <w:tmpl w:val="AE601014"/>
    <w:lvl w:ilvl="0" w:tplc="9F6C6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378440">
    <w:abstractNumId w:val="3"/>
  </w:num>
  <w:num w:numId="2" w16cid:durableId="739519028">
    <w:abstractNumId w:val="29"/>
  </w:num>
  <w:num w:numId="3" w16cid:durableId="1585216625">
    <w:abstractNumId w:val="21"/>
  </w:num>
  <w:num w:numId="4" w16cid:durableId="1843549437">
    <w:abstractNumId w:val="23"/>
  </w:num>
  <w:num w:numId="5" w16cid:durableId="2079932490">
    <w:abstractNumId w:val="16"/>
  </w:num>
  <w:num w:numId="6" w16cid:durableId="804664873">
    <w:abstractNumId w:val="27"/>
  </w:num>
  <w:num w:numId="7" w16cid:durableId="1805077408">
    <w:abstractNumId w:val="37"/>
  </w:num>
  <w:num w:numId="8" w16cid:durableId="1110852933">
    <w:abstractNumId w:val="17"/>
  </w:num>
  <w:num w:numId="9" w16cid:durableId="1410811414">
    <w:abstractNumId w:val="15"/>
  </w:num>
  <w:num w:numId="10" w16cid:durableId="1216158589">
    <w:abstractNumId w:val="2"/>
  </w:num>
  <w:num w:numId="11" w16cid:durableId="1508597174">
    <w:abstractNumId w:val="1"/>
  </w:num>
  <w:num w:numId="12" w16cid:durableId="1291324229">
    <w:abstractNumId w:val="0"/>
  </w:num>
  <w:num w:numId="13" w16cid:durableId="1237977764">
    <w:abstractNumId w:val="33"/>
  </w:num>
  <w:num w:numId="14" w16cid:durableId="1478835707">
    <w:abstractNumId w:val="35"/>
  </w:num>
  <w:num w:numId="15" w16cid:durableId="1802921718">
    <w:abstractNumId w:val="25"/>
  </w:num>
  <w:num w:numId="16" w16cid:durableId="814682891">
    <w:abstractNumId w:val="39"/>
  </w:num>
  <w:num w:numId="17" w16cid:durableId="570821364">
    <w:abstractNumId w:val="13"/>
  </w:num>
  <w:num w:numId="18" w16cid:durableId="160855482">
    <w:abstractNumId w:val="14"/>
  </w:num>
  <w:num w:numId="19" w16cid:durableId="1856648703">
    <w:abstractNumId w:val="8"/>
  </w:num>
  <w:num w:numId="20" w16cid:durableId="1153989636">
    <w:abstractNumId w:val="45"/>
  </w:num>
  <w:num w:numId="21" w16cid:durableId="1241914884">
    <w:abstractNumId w:val="18"/>
  </w:num>
  <w:num w:numId="22" w16cid:durableId="1131366726">
    <w:abstractNumId w:val="42"/>
  </w:num>
  <w:num w:numId="23" w16cid:durableId="686714303">
    <w:abstractNumId w:val="34"/>
  </w:num>
  <w:num w:numId="24" w16cid:durableId="421100498">
    <w:abstractNumId w:val="5"/>
  </w:num>
  <w:num w:numId="25" w16cid:durableId="1224759742">
    <w:abstractNumId w:val="48"/>
  </w:num>
  <w:num w:numId="26" w16cid:durableId="743065361">
    <w:abstractNumId w:val="47"/>
  </w:num>
  <w:num w:numId="27" w16cid:durableId="1155341545">
    <w:abstractNumId w:val="43"/>
  </w:num>
  <w:num w:numId="28" w16cid:durableId="2107574112">
    <w:abstractNumId w:val="46"/>
  </w:num>
  <w:num w:numId="29" w16cid:durableId="1749495804">
    <w:abstractNumId w:val="26"/>
  </w:num>
  <w:num w:numId="30" w16cid:durableId="185869923">
    <w:abstractNumId w:val="7"/>
  </w:num>
  <w:num w:numId="31" w16cid:durableId="1015309605">
    <w:abstractNumId w:val="32"/>
  </w:num>
  <w:num w:numId="32" w16cid:durableId="526599430">
    <w:abstractNumId w:val="22"/>
  </w:num>
  <w:num w:numId="33" w16cid:durableId="799151209">
    <w:abstractNumId w:val="44"/>
  </w:num>
  <w:num w:numId="34" w16cid:durableId="273564657">
    <w:abstractNumId w:val="41"/>
  </w:num>
  <w:num w:numId="35" w16cid:durableId="1607233338">
    <w:abstractNumId w:val="11"/>
  </w:num>
  <w:num w:numId="36" w16cid:durableId="475025147">
    <w:abstractNumId w:val="9"/>
  </w:num>
  <w:num w:numId="37" w16cid:durableId="796918829">
    <w:abstractNumId w:val="28"/>
  </w:num>
  <w:num w:numId="38" w16cid:durableId="1700004106">
    <w:abstractNumId w:val="31"/>
  </w:num>
  <w:num w:numId="39" w16cid:durableId="963925174">
    <w:abstractNumId w:val="38"/>
  </w:num>
  <w:num w:numId="40" w16cid:durableId="299112912">
    <w:abstractNumId w:val="12"/>
  </w:num>
  <w:num w:numId="41" w16cid:durableId="1299338645">
    <w:abstractNumId w:val="30"/>
  </w:num>
  <w:num w:numId="42" w16cid:durableId="1542404473">
    <w:abstractNumId w:val="10"/>
  </w:num>
  <w:num w:numId="43" w16cid:durableId="1148520187">
    <w:abstractNumId w:val="19"/>
  </w:num>
  <w:num w:numId="44" w16cid:durableId="368724299">
    <w:abstractNumId w:val="43"/>
  </w:num>
  <w:num w:numId="45" w16cid:durableId="1553804405">
    <w:abstractNumId w:val="24"/>
  </w:num>
  <w:num w:numId="46" w16cid:durableId="388773801">
    <w:abstractNumId w:val="6"/>
  </w:num>
  <w:num w:numId="47" w16cid:durableId="1473403424">
    <w:abstractNumId w:val="36"/>
  </w:num>
  <w:num w:numId="48" w16cid:durableId="931813179">
    <w:abstractNumId w:val="20"/>
  </w:num>
  <w:num w:numId="49" w16cid:durableId="1478567629">
    <w:abstractNumId w:val="40"/>
  </w:num>
  <w:num w:numId="50" w16cid:durableId="10571694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CC"/>
    <w:rsid w:val="000017BF"/>
    <w:rsid w:val="00002A37"/>
    <w:rsid w:val="00003F4B"/>
    <w:rsid w:val="00004DA7"/>
    <w:rsid w:val="00005602"/>
    <w:rsid w:val="0000564C"/>
    <w:rsid w:val="00006446"/>
    <w:rsid w:val="000064F0"/>
    <w:rsid w:val="00006896"/>
    <w:rsid w:val="00007182"/>
    <w:rsid w:val="00007A82"/>
    <w:rsid w:val="00007CDC"/>
    <w:rsid w:val="00011B28"/>
    <w:rsid w:val="00012D9C"/>
    <w:rsid w:val="00014B92"/>
    <w:rsid w:val="00015D15"/>
    <w:rsid w:val="00016CB9"/>
    <w:rsid w:val="0001727D"/>
    <w:rsid w:val="00020090"/>
    <w:rsid w:val="00021683"/>
    <w:rsid w:val="00021B17"/>
    <w:rsid w:val="0002383C"/>
    <w:rsid w:val="00023AE8"/>
    <w:rsid w:val="00023C02"/>
    <w:rsid w:val="00023E81"/>
    <w:rsid w:val="0002564D"/>
    <w:rsid w:val="00025D74"/>
    <w:rsid w:val="00025ECA"/>
    <w:rsid w:val="00027786"/>
    <w:rsid w:val="000314CC"/>
    <w:rsid w:val="00031FA5"/>
    <w:rsid w:val="000325B8"/>
    <w:rsid w:val="00032AC8"/>
    <w:rsid w:val="00033AA3"/>
    <w:rsid w:val="00033DB9"/>
    <w:rsid w:val="00034C15"/>
    <w:rsid w:val="000358E6"/>
    <w:rsid w:val="00035B73"/>
    <w:rsid w:val="000360CE"/>
    <w:rsid w:val="00036774"/>
    <w:rsid w:val="0003685E"/>
    <w:rsid w:val="00036BA1"/>
    <w:rsid w:val="00040482"/>
    <w:rsid w:val="0004135B"/>
    <w:rsid w:val="000417A9"/>
    <w:rsid w:val="000422E2"/>
    <w:rsid w:val="00042A69"/>
    <w:rsid w:val="00042F22"/>
    <w:rsid w:val="00043C6C"/>
    <w:rsid w:val="000444EF"/>
    <w:rsid w:val="0004782E"/>
    <w:rsid w:val="000479E5"/>
    <w:rsid w:val="000501A7"/>
    <w:rsid w:val="00050F40"/>
    <w:rsid w:val="00052A07"/>
    <w:rsid w:val="000534E3"/>
    <w:rsid w:val="000539B5"/>
    <w:rsid w:val="00054275"/>
    <w:rsid w:val="00054A33"/>
    <w:rsid w:val="0005581E"/>
    <w:rsid w:val="0005606A"/>
    <w:rsid w:val="0005635F"/>
    <w:rsid w:val="0005678A"/>
    <w:rsid w:val="00057117"/>
    <w:rsid w:val="000578ED"/>
    <w:rsid w:val="00060248"/>
    <w:rsid w:val="00060620"/>
    <w:rsid w:val="000606BE"/>
    <w:rsid w:val="000616E7"/>
    <w:rsid w:val="00062B3E"/>
    <w:rsid w:val="0006487E"/>
    <w:rsid w:val="000657D9"/>
    <w:rsid w:val="00065E1A"/>
    <w:rsid w:val="000661BA"/>
    <w:rsid w:val="00066FF9"/>
    <w:rsid w:val="00067BB1"/>
    <w:rsid w:val="00071D3A"/>
    <w:rsid w:val="00072BFD"/>
    <w:rsid w:val="000732D8"/>
    <w:rsid w:val="00075952"/>
    <w:rsid w:val="00077E5F"/>
    <w:rsid w:val="00080080"/>
    <w:rsid w:val="0008036A"/>
    <w:rsid w:val="00080FBE"/>
    <w:rsid w:val="000819EA"/>
    <w:rsid w:val="00081AE6"/>
    <w:rsid w:val="00081BEF"/>
    <w:rsid w:val="0008356A"/>
    <w:rsid w:val="000843CB"/>
    <w:rsid w:val="00084FF1"/>
    <w:rsid w:val="000855EB"/>
    <w:rsid w:val="00085B52"/>
    <w:rsid w:val="000866F2"/>
    <w:rsid w:val="00086AC8"/>
    <w:rsid w:val="0009000D"/>
    <w:rsid w:val="0009009F"/>
    <w:rsid w:val="00091557"/>
    <w:rsid w:val="000919FE"/>
    <w:rsid w:val="000924C1"/>
    <w:rsid w:val="000924F0"/>
    <w:rsid w:val="000929C8"/>
    <w:rsid w:val="00092F75"/>
    <w:rsid w:val="000931F4"/>
    <w:rsid w:val="00093474"/>
    <w:rsid w:val="000936E7"/>
    <w:rsid w:val="0009510F"/>
    <w:rsid w:val="00095149"/>
    <w:rsid w:val="000954CD"/>
    <w:rsid w:val="0009730A"/>
    <w:rsid w:val="000A0A4C"/>
    <w:rsid w:val="000A0E28"/>
    <w:rsid w:val="000A1B7B"/>
    <w:rsid w:val="000A20EE"/>
    <w:rsid w:val="000A56F2"/>
    <w:rsid w:val="000A5D3D"/>
    <w:rsid w:val="000A5D7A"/>
    <w:rsid w:val="000A754B"/>
    <w:rsid w:val="000A76E5"/>
    <w:rsid w:val="000A7D03"/>
    <w:rsid w:val="000B00A5"/>
    <w:rsid w:val="000B05A2"/>
    <w:rsid w:val="000B2615"/>
    <w:rsid w:val="000B2719"/>
    <w:rsid w:val="000B3A8F"/>
    <w:rsid w:val="000B3B1B"/>
    <w:rsid w:val="000B3C00"/>
    <w:rsid w:val="000B4AB9"/>
    <w:rsid w:val="000B58C3"/>
    <w:rsid w:val="000B61E9"/>
    <w:rsid w:val="000B671D"/>
    <w:rsid w:val="000C033A"/>
    <w:rsid w:val="000C165A"/>
    <w:rsid w:val="000C27D3"/>
    <w:rsid w:val="000C2E19"/>
    <w:rsid w:val="000C3AA1"/>
    <w:rsid w:val="000C4AC2"/>
    <w:rsid w:val="000C58E6"/>
    <w:rsid w:val="000C5A94"/>
    <w:rsid w:val="000C5F95"/>
    <w:rsid w:val="000C6FF2"/>
    <w:rsid w:val="000C7008"/>
    <w:rsid w:val="000D0520"/>
    <w:rsid w:val="000D0D07"/>
    <w:rsid w:val="000D2496"/>
    <w:rsid w:val="000D4797"/>
    <w:rsid w:val="000D5390"/>
    <w:rsid w:val="000D5476"/>
    <w:rsid w:val="000D56CD"/>
    <w:rsid w:val="000D6038"/>
    <w:rsid w:val="000D63B2"/>
    <w:rsid w:val="000D71EF"/>
    <w:rsid w:val="000D7C4B"/>
    <w:rsid w:val="000E0527"/>
    <w:rsid w:val="000E0D30"/>
    <w:rsid w:val="000E1E92"/>
    <w:rsid w:val="000E1EA4"/>
    <w:rsid w:val="000E37E9"/>
    <w:rsid w:val="000E483E"/>
    <w:rsid w:val="000E52CE"/>
    <w:rsid w:val="000E54F6"/>
    <w:rsid w:val="000E74E0"/>
    <w:rsid w:val="000F006A"/>
    <w:rsid w:val="000F06D6"/>
    <w:rsid w:val="000F0AFB"/>
    <w:rsid w:val="000F0EB1"/>
    <w:rsid w:val="000F1106"/>
    <w:rsid w:val="000F1C21"/>
    <w:rsid w:val="000F2C16"/>
    <w:rsid w:val="000F2FEA"/>
    <w:rsid w:val="000F3079"/>
    <w:rsid w:val="000F349F"/>
    <w:rsid w:val="000F3BE9"/>
    <w:rsid w:val="000F3F6C"/>
    <w:rsid w:val="000F4330"/>
    <w:rsid w:val="000F4333"/>
    <w:rsid w:val="000F52A0"/>
    <w:rsid w:val="000F6306"/>
    <w:rsid w:val="000F6DF3"/>
    <w:rsid w:val="001005FF"/>
    <w:rsid w:val="00100744"/>
    <w:rsid w:val="0010079C"/>
    <w:rsid w:val="00101ED4"/>
    <w:rsid w:val="001028BF"/>
    <w:rsid w:val="00105A9D"/>
    <w:rsid w:val="001062FB"/>
    <w:rsid w:val="001063E6"/>
    <w:rsid w:val="0010754C"/>
    <w:rsid w:val="00107DD4"/>
    <w:rsid w:val="00110BB5"/>
    <w:rsid w:val="0011162F"/>
    <w:rsid w:val="00111B49"/>
    <w:rsid w:val="00113CF4"/>
    <w:rsid w:val="001153EA"/>
    <w:rsid w:val="00115643"/>
    <w:rsid w:val="00115CD7"/>
    <w:rsid w:val="0011632E"/>
    <w:rsid w:val="00116765"/>
    <w:rsid w:val="001205C1"/>
    <w:rsid w:val="00120955"/>
    <w:rsid w:val="001219F5"/>
    <w:rsid w:val="00121A20"/>
    <w:rsid w:val="0012205D"/>
    <w:rsid w:val="00122A9B"/>
    <w:rsid w:val="00123324"/>
    <w:rsid w:val="0012377F"/>
    <w:rsid w:val="00124314"/>
    <w:rsid w:val="00125605"/>
    <w:rsid w:val="00126B4A"/>
    <w:rsid w:val="00126D03"/>
    <w:rsid w:val="00130FA5"/>
    <w:rsid w:val="00132B58"/>
    <w:rsid w:val="00132BF4"/>
    <w:rsid w:val="00132FD0"/>
    <w:rsid w:val="001339FD"/>
    <w:rsid w:val="00133FFD"/>
    <w:rsid w:val="001344C0"/>
    <w:rsid w:val="001345C8"/>
    <w:rsid w:val="001346FA"/>
    <w:rsid w:val="00135252"/>
    <w:rsid w:val="00135FDD"/>
    <w:rsid w:val="00135FF4"/>
    <w:rsid w:val="00136752"/>
    <w:rsid w:val="00137AB5"/>
    <w:rsid w:val="00137F0B"/>
    <w:rsid w:val="0014161B"/>
    <w:rsid w:val="001431AA"/>
    <w:rsid w:val="0014373C"/>
    <w:rsid w:val="0014389D"/>
    <w:rsid w:val="00144342"/>
    <w:rsid w:val="00145E09"/>
    <w:rsid w:val="00147270"/>
    <w:rsid w:val="001476B2"/>
    <w:rsid w:val="00147E07"/>
    <w:rsid w:val="001507BA"/>
    <w:rsid w:val="00150866"/>
    <w:rsid w:val="00151E23"/>
    <w:rsid w:val="001521DA"/>
    <w:rsid w:val="001526E0"/>
    <w:rsid w:val="0015279E"/>
    <w:rsid w:val="00153359"/>
    <w:rsid w:val="00154097"/>
    <w:rsid w:val="00154BFC"/>
    <w:rsid w:val="0015513B"/>
    <w:rsid w:val="001551B5"/>
    <w:rsid w:val="001556D3"/>
    <w:rsid w:val="001562F0"/>
    <w:rsid w:val="00160911"/>
    <w:rsid w:val="001659C1"/>
    <w:rsid w:val="00165D62"/>
    <w:rsid w:val="00165E00"/>
    <w:rsid w:val="0016755E"/>
    <w:rsid w:val="001678D3"/>
    <w:rsid w:val="00170B9B"/>
    <w:rsid w:val="001735AF"/>
    <w:rsid w:val="00173A8E"/>
    <w:rsid w:val="00173A99"/>
    <w:rsid w:val="00173E9A"/>
    <w:rsid w:val="0017502C"/>
    <w:rsid w:val="00175E52"/>
    <w:rsid w:val="00176B27"/>
    <w:rsid w:val="00180B9A"/>
    <w:rsid w:val="0018143F"/>
    <w:rsid w:val="00181D41"/>
    <w:rsid w:val="00181F05"/>
    <w:rsid w:val="00181FF8"/>
    <w:rsid w:val="00182AB2"/>
    <w:rsid w:val="00184A6E"/>
    <w:rsid w:val="001850DC"/>
    <w:rsid w:val="001854B5"/>
    <w:rsid w:val="001879CF"/>
    <w:rsid w:val="00187AAB"/>
    <w:rsid w:val="00190AC1"/>
    <w:rsid w:val="00192A99"/>
    <w:rsid w:val="00193065"/>
    <w:rsid w:val="00193379"/>
    <w:rsid w:val="0019341A"/>
    <w:rsid w:val="00197DF9"/>
    <w:rsid w:val="00197F47"/>
    <w:rsid w:val="00197F76"/>
    <w:rsid w:val="001A0280"/>
    <w:rsid w:val="001A10A6"/>
    <w:rsid w:val="001A1987"/>
    <w:rsid w:val="001A19E3"/>
    <w:rsid w:val="001A2564"/>
    <w:rsid w:val="001A46C5"/>
    <w:rsid w:val="001A4729"/>
    <w:rsid w:val="001A49F9"/>
    <w:rsid w:val="001A4FC8"/>
    <w:rsid w:val="001A514A"/>
    <w:rsid w:val="001A53A9"/>
    <w:rsid w:val="001A6173"/>
    <w:rsid w:val="001A6CBA"/>
    <w:rsid w:val="001A715B"/>
    <w:rsid w:val="001A77D8"/>
    <w:rsid w:val="001A7982"/>
    <w:rsid w:val="001B0929"/>
    <w:rsid w:val="001B0D97"/>
    <w:rsid w:val="001B290A"/>
    <w:rsid w:val="001B351B"/>
    <w:rsid w:val="001B370C"/>
    <w:rsid w:val="001B4349"/>
    <w:rsid w:val="001B5137"/>
    <w:rsid w:val="001B5A5D"/>
    <w:rsid w:val="001B703F"/>
    <w:rsid w:val="001B7D13"/>
    <w:rsid w:val="001C0B54"/>
    <w:rsid w:val="001C15DC"/>
    <w:rsid w:val="001C1CE5"/>
    <w:rsid w:val="001C2278"/>
    <w:rsid w:val="001C2593"/>
    <w:rsid w:val="001C3754"/>
    <w:rsid w:val="001C3D2A"/>
    <w:rsid w:val="001D0778"/>
    <w:rsid w:val="001D080C"/>
    <w:rsid w:val="001D0CEC"/>
    <w:rsid w:val="001D1874"/>
    <w:rsid w:val="001D26A5"/>
    <w:rsid w:val="001D3AC7"/>
    <w:rsid w:val="001D4A7F"/>
    <w:rsid w:val="001D4AC3"/>
    <w:rsid w:val="001D4BD3"/>
    <w:rsid w:val="001D51BA"/>
    <w:rsid w:val="001D53E7"/>
    <w:rsid w:val="001D6342"/>
    <w:rsid w:val="001D6C6E"/>
    <w:rsid w:val="001D6D53"/>
    <w:rsid w:val="001D794C"/>
    <w:rsid w:val="001E00E1"/>
    <w:rsid w:val="001E1A6D"/>
    <w:rsid w:val="001E2026"/>
    <w:rsid w:val="001E3BE5"/>
    <w:rsid w:val="001E47D8"/>
    <w:rsid w:val="001E4C42"/>
    <w:rsid w:val="001E58E2"/>
    <w:rsid w:val="001E5A39"/>
    <w:rsid w:val="001E60B3"/>
    <w:rsid w:val="001E66EF"/>
    <w:rsid w:val="001E7AED"/>
    <w:rsid w:val="001F2D64"/>
    <w:rsid w:val="001F3916"/>
    <w:rsid w:val="001F3A65"/>
    <w:rsid w:val="001F3FA2"/>
    <w:rsid w:val="001F49D9"/>
    <w:rsid w:val="001F54C5"/>
    <w:rsid w:val="001F5784"/>
    <w:rsid w:val="001F662C"/>
    <w:rsid w:val="001F7074"/>
    <w:rsid w:val="00200490"/>
    <w:rsid w:val="00201E39"/>
    <w:rsid w:val="00201F3A"/>
    <w:rsid w:val="00202EA4"/>
    <w:rsid w:val="00203174"/>
    <w:rsid w:val="00203F96"/>
    <w:rsid w:val="002065DC"/>
    <w:rsid w:val="002069B2"/>
    <w:rsid w:val="0020791E"/>
    <w:rsid w:val="00207FA3"/>
    <w:rsid w:val="002139AC"/>
    <w:rsid w:val="0021406B"/>
    <w:rsid w:val="00214083"/>
    <w:rsid w:val="00214DA8"/>
    <w:rsid w:val="00214E76"/>
    <w:rsid w:val="00215423"/>
    <w:rsid w:val="002158FA"/>
    <w:rsid w:val="00215D78"/>
    <w:rsid w:val="00216E35"/>
    <w:rsid w:val="00220600"/>
    <w:rsid w:val="00220A23"/>
    <w:rsid w:val="002211DD"/>
    <w:rsid w:val="002218B0"/>
    <w:rsid w:val="00221EAC"/>
    <w:rsid w:val="002224DB"/>
    <w:rsid w:val="002227C8"/>
    <w:rsid w:val="00223573"/>
    <w:rsid w:val="00223FCB"/>
    <w:rsid w:val="002252C3"/>
    <w:rsid w:val="00225C54"/>
    <w:rsid w:val="00225E90"/>
    <w:rsid w:val="0023069E"/>
    <w:rsid w:val="00230765"/>
    <w:rsid w:val="00230D18"/>
    <w:rsid w:val="002319E4"/>
    <w:rsid w:val="00231BDD"/>
    <w:rsid w:val="002322CF"/>
    <w:rsid w:val="00235343"/>
    <w:rsid w:val="00235632"/>
    <w:rsid w:val="00235872"/>
    <w:rsid w:val="00240E47"/>
    <w:rsid w:val="00241559"/>
    <w:rsid w:val="002417E9"/>
    <w:rsid w:val="00241D06"/>
    <w:rsid w:val="00242FE1"/>
    <w:rsid w:val="002435B3"/>
    <w:rsid w:val="00244585"/>
    <w:rsid w:val="0024476F"/>
    <w:rsid w:val="002458EB"/>
    <w:rsid w:val="00245F89"/>
    <w:rsid w:val="00246C38"/>
    <w:rsid w:val="002500C8"/>
    <w:rsid w:val="00251431"/>
    <w:rsid w:val="00252D68"/>
    <w:rsid w:val="00253094"/>
    <w:rsid w:val="002539FC"/>
    <w:rsid w:val="00253AA7"/>
    <w:rsid w:val="00254D65"/>
    <w:rsid w:val="00255529"/>
    <w:rsid w:val="002556FA"/>
    <w:rsid w:val="00256A06"/>
    <w:rsid w:val="00257543"/>
    <w:rsid w:val="00260FEE"/>
    <w:rsid w:val="002617E7"/>
    <w:rsid w:val="00261C7F"/>
    <w:rsid w:val="00262D26"/>
    <w:rsid w:val="00264228"/>
    <w:rsid w:val="00264334"/>
    <w:rsid w:val="0026473E"/>
    <w:rsid w:val="00265163"/>
    <w:rsid w:val="00266214"/>
    <w:rsid w:val="002666ED"/>
    <w:rsid w:val="002677A0"/>
    <w:rsid w:val="00267C83"/>
    <w:rsid w:val="0027144F"/>
    <w:rsid w:val="00271478"/>
    <w:rsid w:val="0027161D"/>
    <w:rsid w:val="00271813"/>
    <w:rsid w:val="00271A92"/>
    <w:rsid w:val="00271CB0"/>
    <w:rsid w:val="00271EC7"/>
    <w:rsid w:val="00271F3A"/>
    <w:rsid w:val="00273278"/>
    <w:rsid w:val="00273725"/>
    <w:rsid w:val="002737F4"/>
    <w:rsid w:val="0027449B"/>
    <w:rsid w:val="00274726"/>
    <w:rsid w:val="002805F5"/>
    <w:rsid w:val="00280751"/>
    <w:rsid w:val="00280917"/>
    <w:rsid w:val="002818CA"/>
    <w:rsid w:val="00282415"/>
    <w:rsid w:val="002825DF"/>
    <w:rsid w:val="0028280A"/>
    <w:rsid w:val="002829C1"/>
    <w:rsid w:val="00282ED7"/>
    <w:rsid w:val="00283133"/>
    <w:rsid w:val="0028329D"/>
    <w:rsid w:val="00283593"/>
    <w:rsid w:val="002848F4"/>
    <w:rsid w:val="00284ACB"/>
    <w:rsid w:val="0028502A"/>
    <w:rsid w:val="002855B3"/>
    <w:rsid w:val="00285BA7"/>
    <w:rsid w:val="00286ACD"/>
    <w:rsid w:val="00287838"/>
    <w:rsid w:val="002907B5"/>
    <w:rsid w:val="00292EB7"/>
    <w:rsid w:val="0029433E"/>
    <w:rsid w:val="0029530B"/>
    <w:rsid w:val="00296227"/>
    <w:rsid w:val="00296F44"/>
    <w:rsid w:val="00297427"/>
    <w:rsid w:val="00297523"/>
    <w:rsid w:val="00297581"/>
    <w:rsid w:val="0029777D"/>
    <w:rsid w:val="002978A5"/>
    <w:rsid w:val="002A04C9"/>
    <w:rsid w:val="002A055E"/>
    <w:rsid w:val="002A14FD"/>
    <w:rsid w:val="002A1D4E"/>
    <w:rsid w:val="002A2869"/>
    <w:rsid w:val="002A2A55"/>
    <w:rsid w:val="002A3342"/>
    <w:rsid w:val="002A3C38"/>
    <w:rsid w:val="002A5354"/>
    <w:rsid w:val="002B24D6"/>
    <w:rsid w:val="002B2C01"/>
    <w:rsid w:val="002B3352"/>
    <w:rsid w:val="002B408F"/>
    <w:rsid w:val="002B584A"/>
    <w:rsid w:val="002B6A3B"/>
    <w:rsid w:val="002C0C34"/>
    <w:rsid w:val="002C115E"/>
    <w:rsid w:val="002C38D8"/>
    <w:rsid w:val="002C394A"/>
    <w:rsid w:val="002C3E6C"/>
    <w:rsid w:val="002C41E6"/>
    <w:rsid w:val="002C4A7C"/>
    <w:rsid w:val="002C56F0"/>
    <w:rsid w:val="002C5DCB"/>
    <w:rsid w:val="002C61A4"/>
    <w:rsid w:val="002C644B"/>
    <w:rsid w:val="002C75D4"/>
    <w:rsid w:val="002C7718"/>
    <w:rsid w:val="002D0100"/>
    <w:rsid w:val="002D071A"/>
    <w:rsid w:val="002D0BE7"/>
    <w:rsid w:val="002D0C4F"/>
    <w:rsid w:val="002D1B04"/>
    <w:rsid w:val="002D2255"/>
    <w:rsid w:val="002D28CA"/>
    <w:rsid w:val="002D33F2"/>
    <w:rsid w:val="002D34B2"/>
    <w:rsid w:val="002D3747"/>
    <w:rsid w:val="002D4893"/>
    <w:rsid w:val="002D48B0"/>
    <w:rsid w:val="002D500C"/>
    <w:rsid w:val="002D564F"/>
    <w:rsid w:val="002D5B37"/>
    <w:rsid w:val="002D5C03"/>
    <w:rsid w:val="002D6113"/>
    <w:rsid w:val="002D6328"/>
    <w:rsid w:val="002D6FB9"/>
    <w:rsid w:val="002D7637"/>
    <w:rsid w:val="002E0868"/>
    <w:rsid w:val="002E17F2"/>
    <w:rsid w:val="002E1DA0"/>
    <w:rsid w:val="002E2B8F"/>
    <w:rsid w:val="002E3591"/>
    <w:rsid w:val="002E566B"/>
    <w:rsid w:val="002E67BB"/>
    <w:rsid w:val="002E7133"/>
    <w:rsid w:val="002E7CAE"/>
    <w:rsid w:val="002F076B"/>
    <w:rsid w:val="002F1A6F"/>
    <w:rsid w:val="002F2242"/>
    <w:rsid w:val="002F2771"/>
    <w:rsid w:val="002F27D2"/>
    <w:rsid w:val="002F291D"/>
    <w:rsid w:val="002F2D03"/>
    <w:rsid w:val="002F3559"/>
    <w:rsid w:val="002F37A9"/>
    <w:rsid w:val="002F4459"/>
    <w:rsid w:val="002F4800"/>
    <w:rsid w:val="002F4B7C"/>
    <w:rsid w:val="002F4F7B"/>
    <w:rsid w:val="002F57AD"/>
    <w:rsid w:val="002F7FE7"/>
    <w:rsid w:val="003001F6"/>
    <w:rsid w:val="0030053A"/>
    <w:rsid w:val="00301CE6"/>
    <w:rsid w:val="0030256B"/>
    <w:rsid w:val="00303927"/>
    <w:rsid w:val="0030501F"/>
    <w:rsid w:val="00305E18"/>
    <w:rsid w:val="00306289"/>
    <w:rsid w:val="00307AFE"/>
    <w:rsid w:val="00307BA1"/>
    <w:rsid w:val="003110D1"/>
    <w:rsid w:val="003112E7"/>
    <w:rsid w:val="003115DD"/>
    <w:rsid w:val="00311702"/>
    <w:rsid w:val="00311954"/>
    <w:rsid w:val="00311E82"/>
    <w:rsid w:val="00311FBC"/>
    <w:rsid w:val="00312E3B"/>
    <w:rsid w:val="00313FD6"/>
    <w:rsid w:val="0031435D"/>
    <w:rsid w:val="003143BD"/>
    <w:rsid w:val="003148BF"/>
    <w:rsid w:val="00315363"/>
    <w:rsid w:val="0031619C"/>
    <w:rsid w:val="003166A2"/>
    <w:rsid w:val="003203ED"/>
    <w:rsid w:val="00320B75"/>
    <w:rsid w:val="003221C0"/>
    <w:rsid w:val="003225BD"/>
    <w:rsid w:val="00322C9F"/>
    <w:rsid w:val="003230F6"/>
    <w:rsid w:val="00324433"/>
    <w:rsid w:val="00324D23"/>
    <w:rsid w:val="00324D7E"/>
    <w:rsid w:val="003255D1"/>
    <w:rsid w:val="003273D8"/>
    <w:rsid w:val="00327DBF"/>
    <w:rsid w:val="00330C7A"/>
    <w:rsid w:val="00330D55"/>
    <w:rsid w:val="00331723"/>
    <w:rsid w:val="00331751"/>
    <w:rsid w:val="0033246D"/>
    <w:rsid w:val="0033291C"/>
    <w:rsid w:val="00333053"/>
    <w:rsid w:val="00334579"/>
    <w:rsid w:val="00334979"/>
    <w:rsid w:val="00335858"/>
    <w:rsid w:val="00335E44"/>
    <w:rsid w:val="00336BDA"/>
    <w:rsid w:val="00337071"/>
    <w:rsid w:val="003379BB"/>
    <w:rsid w:val="00340233"/>
    <w:rsid w:val="00340588"/>
    <w:rsid w:val="00340C02"/>
    <w:rsid w:val="00341418"/>
    <w:rsid w:val="00341E83"/>
    <w:rsid w:val="00342BD7"/>
    <w:rsid w:val="003452BA"/>
    <w:rsid w:val="00346334"/>
    <w:rsid w:val="0034698A"/>
    <w:rsid w:val="00346DB5"/>
    <w:rsid w:val="003477B1"/>
    <w:rsid w:val="003503B7"/>
    <w:rsid w:val="00351708"/>
    <w:rsid w:val="00352F7D"/>
    <w:rsid w:val="00353872"/>
    <w:rsid w:val="0035635A"/>
    <w:rsid w:val="00357380"/>
    <w:rsid w:val="003602D9"/>
    <w:rsid w:val="003604CE"/>
    <w:rsid w:val="003608B4"/>
    <w:rsid w:val="00363438"/>
    <w:rsid w:val="0036390A"/>
    <w:rsid w:val="00364D9A"/>
    <w:rsid w:val="00364E33"/>
    <w:rsid w:val="003660AA"/>
    <w:rsid w:val="00366350"/>
    <w:rsid w:val="0036684B"/>
    <w:rsid w:val="00366CA0"/>
    <w:rsid w:val="00367099"/>
    <w:rsid w:val="00370229"/>
    <w:rsid w:val="00370DBB"/>
    <w:rsid w:val="00370E47"/>
    <w:rsid w:val="0037145B"/>
    <w:rsid w:val="00371DF7"/>
    <w:rsid w:val="00371F59"/>
    <w:rsid w:val="00372AA4"/>
    <w:rsid w:val="00372BEA"/>
    <w:rsid w:val="00373503"/>
    <w:rsid w:val="003742AC"/>
    <w:rsid w:val="00374562"/>
    <w:rsid w:val="00375436"/>
    <w:rsid w:val="003757F5"/>
    <w:rsid w:val="00375D33"/>
    <w:rsid w:val="00375E61"/>
    <w:rsid w:val="003763C3"/>
    <w:rsid w:val="00377CE1"/>
    <w:rsid w:val="0038029E"/>
    <w:rsid w:val="003803EB"/>
    <w:rsid w:val="00381066"/>
    <w:rsid w:val="00382F20"/>
    <w:rsid w:val="003852CE"/>
    <w:rsid w:val="00385424"/>
    <w:rsid w:val="00385BF0"/>
    <w:rsid w:val="0038767A"/>
    <w:rsid w:val="00390106"/>
    <w:rsid w:val="003903B7"/>
    <w:rsid w:val="0039323D"/>
    <w:rsid w:val="003939FF"/>
    <w:rsid w:val="0039514F"/>
    <w:rsid w:val="00395CF4"/>
    <w:rsid w:val="003964A8"/>
    <w:rsid w:val="00396D58"/>
    <w:rsid w:val="003A0775"/>
    <w:rsid w:val="003A1000"/>
    <w:rsid w:val="003A2140"/>
    <w:rsid w:val="003A2223"/>
    <w:rsid w:val="003A2637"/>
    <w:rsid w:val="003A2A0F"/>
    <w:rsid w:val="003A45A1"/>
    <w:rsid w:val="003A470B"/>
    <w:rsid w:val="003A54A5"/>
    <w:rsid w:val="003A5619"/>
    <w:rsid w:val="003A5B0A"/>
    <w:rsid w:val="003A6BAC"/>
    <w:rsid w:val="003A70A4"/>
    <w:rsid w:val="003A7A94"/>
    <w:rsid w:val="003A7EF3"/>
    <w:rsid w:val="003B124D"/>
    <w:rsid w:val="003B142B"/>
    <w:rsid w:val="003B14F1"/>
    <w:rsid w:val="003B159C"/>
    <w:rsid w:val="003B1CB6"/>
    <w:rsid w:val="003B369F"/>
    <w:rsid w:val="003B36A3"/>
    <w:rsid w:val="003B64BB"/>
    <w:rsid w:val="003B6F9E"/>
    <w:rsid w:val="003B7237"/>
    <w:rsid w:val="003B7FE5"/>
    <w:rsid w:val="003C02FD"/>
    <w:rsid w:val="003C096B"/>
    <w:rsid w:val="003C11C8"/>
    <w:rsid w:val="003C2702"/>
    <w:rsid w:val="003C2730"/>
    <w:rsid w:val="003C30D4"/>
    <w:rsid w:val="003C32D7"/>
    <w:rsid w:val="003C3580"/>
    <w:rsid w:val="003C4AFC"/>
    <w:rsid w:val="003C645A"/>
    <w:rsid w:val="003C7806"/>
    <w:rsid w:val="003D109F"/>
    <w:rsid w:val="003D1417"/>
    <w:rsid w:val="003D194F"/>
    <w:rsid w:val="003D2478"/>
    <w:rsid w:val="003D2A8B"/>
    <w:rsid w:val="003D2AEE"/>
    <w:rsid w:val="003D33ED"/>
    <w:rsid w:val="003D347E"/>
    <w:rsid w:val="003D3715"/>
    <w:rsid w:val="003D3C45"/>
    <w:rsid w:val="003D4760"/>
    <w:rsid w:val="003D5B1F"/>
    <w:rsid w:val="003D657E"/>
    <w:rsid w:val="003D6884"/>
    <w:rsid w:val="003E15FA"/>
    <w:rsid w:val="003E1C57"/>
    <w:rsid w:val="003E1D40"/>
    <w:rsid w:val="003E20DA"/>
    <w:rsid w:val="003E399A"/>
    <w:rsid w:val="003E4A69"/>
    <w:rsid w:val="003E4EA0"/>
    <w:rsid w:val="003E55E4"/>
    <w:rsid w:val="003E729D"/>
    <w:rsid w:val="003E74E3"/>
    <w:rsid w:val="003E7638"/>
    <w:rsid w:val="003E79E9"/>
    <w:rsid w:val="003F05C7"/>
    <w:rsid w:val="003F2CD4"/>
    <w:rsid w:val="003F3876"/>
    <w:rsid w:val="003F4FD4"/>
    <w:rsid w:val="003F5D05"/>
    <w:rsid w:val="003F67BB"/>
    <w:rsid w:val="003F6BBE"/>
    <w:rsid w:val="003F7595"/>
    <w:rsid w:val="004000E8"/>
    <w:rsid w:val="00402E2B"/>
    <w:rsid w:val="00403C77"/>
    <w:rsid w:val="004048FC"/>
    <w:rsid w:val="0040512B"/>
    <w:rsid w:val="00405CA5"/>
    <w:rsid w:val="004075E5"/>
    <w:rsid w:val="004075EA"/>
    <w:rsid w:val="00407CD3"/>
    <w:rsid w:val="00410134"/>
    <w:rsid w:val="004101D0"/>
    <w:rsid w:val="00410437"/>
    <w:rsid w:val="00410B72"/>
    <w:rsid w:val="00410F18"/>
    <w:rsid w:val="0041263E"/>
    <w:rsid w:val="00413AAC"/>
    <w:rsid w:val="00413E92"/>
    <w:rsid w:val="0041545A"/>
    <w:rsid w:val="00415CEE"/>
    <w:rsid w:val="00416EB9"/>
    <w:rsid w:val="004171C8"/>
    <w:rsid w:val="00420FC9"/>
    <w:rsid w:val="00421105"/>
    <w:rsid w:val="0042183A"/>
    <w:rsid w:val="004218C4"/>
    <w:rsid w:val="00422AA4"/>
    <w:rsid w:val="00423567"/>
    <w:rsid w:val="00423675"/>
    <w:rsid w:val="00423A33"/>
    <w:rsid w:val="004242F4"/>
    <w:rsid w:val="00424994"/>
    <w:rsid w:val="00425493"/>
    <w:rsid w:val="0042557A"/>
    <w:rsid w:val="0042595C"/>
    <w:rsid w:val="00427248"/>
    <w:rsid w:val="0043072F"/>
    <w:rsid w:val="004342C1"/>
    <w:rsid w:val="0043477B"/>
    <w:rsid w:val="00434942"/>
    <w:rsid w:val="00436450"/>
    <w:rsid w:val="00436474"/>
    <w:rsid w:val="00437447"/>
    <w:rsid w:val="00437C7F"/>
    <w:rsid w:val="00440A2B"/>
    <w:rsid w:val="00440AED"/>
    <w:rsid w:val="004412F0"/>
    <w:rsid w:val="00441A92"/>
    <w:rsid w:val="004431DC"/>
    <w:rsid w:val="00443FC1"/>
    <w:rsid w:val="0044458D"/>
    <w:rsid w:val="00444B9E"/>
    <w:rsid w:val="00444F56"/>
    <w:rsid w:val="00445561"/>
    <w:rsid w:val="004461C4"/>
    <w:rsid w:val="00446488"/>
    <w:rsid w:val="004475CB"/>
    <w:rsid w:val="0045114E"/>
    <w:rsid w:val="0045116F"/>
    <w:rsid w:val="004517AA"/>
    <w:rsid w:val="00451877"/>
    <w:rsid w:val="00452CAC"/>
    <w:rsid w:val="0045360A"/>
    <w:rsid w:val="00453A95"/>
    <w:rsid w:val="00454625"/>
    <w:rsid w:val="00454C7C"/>
    <w:rsid w:val="00456C6A"/>
    <w:rsid w:val="00457565"/>
    <w:rsid w:val="00457B71"/>
    <w:rsid w:val="00460481"/>
    <w:rsid w:val="0046172F"/>
    <w:rsid w:val="00462F33"/>
    <w:rsid w:val="004636F9"/>
    <w:rsid w:val="00463C56"/>
    <w:rsid w:val="0046576D"/>
    <w:rsid w:val="00465944"/>
    <w:rsid w:val="00465C84"/>
    <w:rsid w:val="004669E2"/>
    <w:rsid w:val="00466D20"/>
    <w:rsid w:val="004676FA"/>
    <w:rsid w:val="004678B3"/>
    <w:rsid w:val="00467D96"/>
    <w:rsid w:val="00470C21"/>
    <w:rsid w:val="00470C31"/>
    <w:rsid w:val="00471861"/>
    <w:rsid w:val="00471DE0"/>
    <w:rsid w:val="00472EF8"/>
    <w:rsid w:val="004734D0"/>
    <w:rsid w:val="00473A67"/>
    <w:rsid w:val="004747A8"/>
    <w:rsid w:val="0047556B"/>
    <w:rsid w:val="004765DA"/>
    <w:rsid w:val="00476E45"/>
    <w:rsid w:val="00477768"/>
    <w:rsid w:val="00477AE7"/>
    <w:rsid w:val="00477DEF"/>
    <w:rsid w:val="00480F72"/>
    <w:rsid w:val="00482E0A"/>
    <w:rsid w:val="004830AC"/>
    <w:rsid w:val="0048351B"/>
    <w:rsid w:val="00484C7F"/>
    <w:rsid w:val="00484FD5"/>
    <w:rsid w:val="0048581F"/>
    <w:rsid w:val="0048613E"/>
    <w:rsid w:val="004871EA"/>
    <w:rsid w:val="00490E15"/>
    <w:rsid w:val="00492BC5"/>
    <w:rsid w:val="00492D78"/>
    <w:rsid w:val="004949E6"/>
    <w:rsid w:val="0049585B"/>
    <w:rsid w:val="004964F1"/>
    <w:rsid w:val="00496D8B"/>
    <w:rsid w:val="00497B03"/>
    <w:rsid w:val="004A1390"/>
    <w:rsid w:val="004A16BC"/>
    <w:rsid w:val="004A23F9"/>
    <w:rsid w:val="004A247C"/>
    <w:rsid w:val="004A2B7E"/>
    <w:rsid w:val="004A2B94"/>
    <w:rsid w:val="004A2D00"/>
    <w:rsid w:val="004A30E5"/>
    <w:rsid w:val="004A3C29"/>
    <w:rsid w:val="004A496D"/>
    <w:rsid w:val="004A54D4"/>
    <w:rsid w:val="004A6329"/>
    <w:rsid w:val="004A713B"/>
    <w:rsid w:val="004B044E"/>
    <w:rsid w:val="004B0CD5"/>
    <w:rsid w:val="004B243F"/>
    <w:rsid w:val="004B2CA8"/>
    <w:rsid w:val="004B4429"/>
    <w:rsid w:val="004B6F6A"/>
    <w:rsid w:val="004B793D"/>
    <w:rsid w:val="004B7C0C"/>
    <w:rsid w:val="004B7C40"/>
    <w:rsid w:val="004C030E"/>
    <w:rsid w:val="004C0873"/>
    <w:rsid w:val="004C0C10"/>
    <w:rsid w:val="004C108C"/>
    <w:rsid w:val="004C31C5"/>
    <w:rsid w:val="004C3898"/>
    <w:rsid w:val="004D2296"/>
    <w:rsid w:val="004D259E"/>
    <w:rsid w:val="004D2DB3"/>
    <w:rsid w:val="004D36B1"/>
    <w:rsid w:val="004D454A"/>
    <w:rsid w:val="004D7EBD"/>
    <w:rsid w:val="004E2680"/>
    <w:rsid w:val="004E28F9"/>
    <w:rsid w:val="004E2C8F"/>
    <w:rsid w:val="004E3BB0"/>
    <w:rsid w:val="004E462E"/>
    <w:rsid w:val="004E56DC"/>
    <w:rsid w:val="004E76F4"/>
    <w:rsid w:val="004E7F76"/>
    <w:rsid w:val="004F0B4E"/>
    <w:rsid w:val="004F0B6C"/>
    <w:rsid w:val="004F1500"/>
    <w:rsid w:val="004F15CC"/>
    <w:rsid w:val="004F2078"/>
    <w:rsid w:val="004F2110"/>
    <w:rsid w:val="004F24F9"/>
    <w:rsid w:val="004F4DA3"/>
    <w:rsid w:val="004F6C46"/>
    <w:rsid w:val="0050036C"/>
    <w:rsid w:val="005013BA"/>
    <w:rsid w:val="00501B24"/>
    <w:rsid w:val="00501C7A"/>
    <w:rsid w:val="00502A8D"/>
    <w:rsid w:val="005030CE"/>
    <w:rsid w:val="00503750"/>
    <w:rsid w:val="00504E39"/>
    <w:rsid w:val="00506557"/>
    <w:rsid w:val="0050677A"/>
    <w:rsid w:val="00506A74"/>
    <w:rsid w:val="00506AAD"/>
    <w:rsid w:val="005079A0"/>
    <w:rsid w:val="005107A9"/>
    <w:rsid w:val="005107D5"/>
    <w:rsid w:val="005108D8"/>
    <w:rsid w:val="005116F9"/>
    <w:rsid w:val="00513B34"/>
    <w:rsid w:val="005153A7"/>
    <w:rsid w:val="00517E50"/>
    <w:rsid w:val="00520CBA"/>
    <w:rsid w:val="0052116E"/>
    <w:rsid w:val="0052164F"/>
    <w:rsid w:val="005219CF"/>
    <w:rsid w:val="0052218E"/>
    <w:rsid w:val="005224C0"/>
    <w:rsid w:val="00522F69"/>
    <w:rsid w:val="0052325A"/>
    <w:rsid w:val="00524A0B"/>
    <w:rsid w:val="00525188"/>
    <w:rsid w:val="005268D0"/>
    <w:rsid w:val="00526E99"/>
    <w:rsid w:val="00531B4E"/>
    <w:rsid w:val="00534B59"/>
    <w:rsid w:val="00534C30"/>
    <w:rsid w:val="00535408"/>
    <w:rsid w:val="0053657C"/>
    <w:rsid w:val="00536759"/>
    <w:rsid w:val="00536D13"/>
    <w:rsid w:val="00537C62"/>
    <w:rsid w:val="0054087A"/>
    <w:rsid w:val="00540AB8"/>
    <w:rsid w:val="00540D16"/>
    <w:rsid w:val="00542BD2"/>
    <w:rsid w:val="00543A15"/>
    <w:rsid w:val="00544034"/>
    <w:rsid w:val="00544980"/>
    <w:rsid w:val="00546239"/>
    <w:rsid w:val="00546970"/>
    <w:rsid w:val="00547527"/>
    <w:rsid w:val="00547918"/>
    <w:rsid w:val="005507C1"/>
    <w:rsid w:val="005517E0"/>
    <w:rsid w:val="00552E4E"/>
    <w:rsid w:val="00553267"/>
    <w:rsid w:val="0055332D"/>
    <w:rsid w:val="00553A92"/>
    <w:rsid w:val="00553BD3"/>
    <w:rsid w:val="00554711"/>
    <w:rsid w:val="00554E19"/>
    <w:rsid w:val="005558DB"/>
    <w:rsid w:val="00556560"/>
    <w:rsid w:val="00557606"/>
    <w:rsid w:val="00560D0F"/>
    <w:rsid w:val="00561093"/>
    <w:rsid w:val="0056121F"/>
    <w:rsid w:val="00561A0D"/>
    <w:rsid w:val="005626F0"/>
    <w:rsid w:val="0056318C"/>
    <w:rsid w:val="00563A8F"/>
    <w:rsid w:val="00565968"/>
    <w:rsid w:val="00572335"/>
    <w:rsid w:val="00572505"/>
    <w:rsid w:val="00575D38"/>
    <w:rsid w:val="00580847"/>
    <w:rsid w:val="00580D76"/>
    <w:rsid w:val="00581017"/>
    <w:rsid w:val="005814A3"/>
    <w:rsid w:val="0058250D"/>
    <w:rsid w:val="00582809"/>
    <w:rsid w:val="00584B45"/>
    <w:rsid w:val="00586119"/>
    <w:rsid w:val="005874CA"/>
    <w:rsid w:val="0058798C"/>
    <w:rsid w:val="005900FA"/>
    <w:rsid w:val="005906E1"/>
    <w:rsid w:val="00590D6D"/>
    <w:rsid w:val="005914E1"/>
    <w:rsid w:val="00591787"/>
    <w:rsid w:val="0059252B"/>
    <w:rsid w:val="005935A4"/>
    <w:rsid w:val="005936C1"/>
    <w:rsid w:val="005948C2"/>
    <w:rsid w:val="005957A7"/>
    <w:rsid w:val="00595DCA"/>
    <w:rsid w:val="00596950"/>
    <w:rsid w:val="005975BF"/>
    <w:rsid w:val="0059779B"/>
    <w:rsid w:val="00597DCE"/>
    <w:rsid w:val="00597EC4"/>
    <w:rsid w:val="005A0087"/>
    <w:rsid w:val="005A0206"/>
    <w:rsid w:val="005A0BB6"/>
    <w:rsid w:val="005A0FCD"/>
    <w:rsid w:val="005A209A"/>
    <w:rsid w:val="005A3D9D"/>
    <w:rsid w:val="005A4CA4"/>
    <w:rsid w:val="005A4FAB"/>
    <w:rsid w:val="005A5527"/>
    <w:rsid w:val="005A662D"/>
    <w:rsid w:val="005A66BE"/>
    <w:rsid w:val="005A77E8"/>
    <w:rsid w:val="005B00F4"/>
    <w:rsid w:val="005B1409"/>
    <w:rsid w:val="005B1BFA"/>
    <w:rsid w:val="005B35D7"/>
    <w:rsid w:val="005B36EE"/>
    <w:rsid w:val="005B392A"/>
    <w:rsid w:val="005B39B8"/>
    <w:rsid w:val="005B3AA3"/>
    <w:rsid w:val="005B4919"/>
    <w:rsid w:val="005B6055"/>
    <w:rsid w:val="005B60C6"/>
    <w:rsid w:val="005B6F83"/>
    <w:rsid w:val="005C110C"/>
    <w:rsid w:val="005C1B28"/>
    <w:rsid w:val="005C1E4C"/>
    <w:rsid w:val="005C2D66"/>
    <w:rsid w:val="005C4978"/>
    <w:rsid w:val="005C4B4E"/>
    <w:rsid w:val="005C59F1"/>
    <w:rsid w:val="005C6D80"/>
    <w:rsid w:val="005C74FB"/>
    <w:rsid w:val="005C7748"/>
    <w:rsid w:val="005C7A58"/>
    <w:rsid w:val="005C7AFD"/>
    <w:rsid w:val="005C7D54"/>
    <w:rsid w:val="005D1602"/>
    <w:rsid w:val="005D18A0"/>
    <w:rsid w:val="005D1A3C"/>
    <w:rsid w:val="005D3C5D"/>
    <w:rsid w:val="005D6AF4"/>
    <w:rsid w:val="005E03E8"/>
    <w:rsid w:val="005E0472"/>
    <w:rsid w:val="005E0AEB"/>
    <w:rsid w:val="005E18B3"/>
    <w:rsid w:val="005E230A"/>
    <w:rsid w:val="005E385F"/>
    <w:rsid w:val="005E41C3"/>
    <w:rsid w:val="005E5B81"/>
    <w:rsid w:val="005E6647"/>
    <w:rsid w:val="005E6E44"/>
    <w:rsid w:val="005E70AC"/>
    <w:rsid w:val="005E73FE"/>
    <w:rsid w:val="005E7FD1"/>
    <w:rsid w:val="005F0A89"/>
    <w:rsid w:val="005F1473"/>
    <w:rsid w:val="005F1B3F"/>
    <w:rsid w:val="005F2CB1"/>
    <w:rsid w:val="005F3025"/>
    <w:rsid w:val="005F319B"/>
    <w:rsid w:val="005F3E73"/>
    <w:rsid w:val="005F4426"/>
    <w:rsid w:val="005F5351"/>
    <w:rsid w:val="005F5D69"/>
    <w:rsid w:val="005F618C"/>
    <w:rsid w:val="005F67CF"/>
    <w:rsid w:val="005F6D9E"/>
    <w:rsid w:val="005F6E7B"/>
    <w:rsid w:val="005F70BD"/>
    <w:rsid w:val="005F79DB"/>
    <w:rsid w:val="0060052A"/>
    <w:rsid w:val="0060283C"/>
    <w:rsid w:val="00602B49"/>
    <w:rsid w:val="00604BB0"/>
    <w:rsid w:val="00604F14"/>
    <w:rsid w:val="00605D7F"/>
    <w:rsid w:val="00611137"/>
    <w:rsid w:val="00611B83"/>
    <w:rsid w:val="0061231E"/>
    <w:rsid w:val="0061256E"/>
    <w:rsid w:val="00613257"/>
    <w:rsid w:val="0061382A"/>
    <w:rsid w:val="00614CA4"/>
    <w:rsid w:val="006154C0"/>
    <w:rsid w:val="00616618"/>
    <w:rsid w:val="00616AB9"/>
    <w:rsid w:val="006174FC"/>
    <w:rsid w:val="00620A71"/>
    <w:rsid w:val="00620BAF"/>
    <w:rsid w:val="00620D80"/>
    <w:rsid w:val="0062235C"/>
    <w:rsid w:val="0062256F"/>
    <w:rsid w:val="00622DF8"/>
    <w:rsid w:val="00623268"/>
    <w:rsid w:val="006234A6"/>
    <w:rsid w:val="00623746"/>
    <w:rsid w:val="006238F9"/>
    <w:rsid w:val="00624739"/>
    <w:rsid w:val="00624C3D"/>
    <w:rsid w:val="0062505A"/>
    <w:rsid w:val="00630001"/>
    <w:rsid w:val="0063043D"/>
    <w:rsid w:val="006311B3"/>
    <w:rsid w:val="006318B4"/>
    <w:rsid w:val="006320E0"/>
    <w:rsid w:val="00632833"/>
    <w:rsid w:val="0063284C"/>
    <w:rsid w:val="00633070"/>
    <w:rsid w:val="00633674"/>
    <w:rsid w:val="00633B7F"/>
    <w:rsid w:val="00634ED6"/>
    <w:rsid w:val="00635AAD"/>
    <w:rsid w:val="00636398"/>
    <w:rsid w:val="006368D3"/>
    <w:rsid w:val="00636F1F"/>
    <w:rsid w:val="006377EC"/>
    <w:rsid w:val="006407A7"/>
    <w:rsid w:val="0064151F"/>
    <w:rsid w:val="00641533"/>
    <w:rsid w:val="0064208D"/>
    <w:rsid w:val="00643475"/>
    <w:rsid w:val="0064396A"/>
    <w:rsid w:val="00644475"/>
    <w:rsid w:val="00645D38"/>
    <w:rsid w:val="0064624E"/>
    <w:rsid w:val="00646393"/>
    <w:rsid w:val="006466E9"/>
    <w:rsid w:val="00650AB9"/>
    <w:rsid w:val="00651147"/>
    <w:rsid w:val="00652F62"/>
    <w:rsid w:val="00653232"/>
    <w:rsid w:val="00654F19"/>
    <w:rsid w:val="00655733"/>
    <w:rsid w:val="00655ACD"/>
    <w:rsid w:val="00656A92"/>
    <w:rsid w:val="00656DDE"/>
    <w:rsid w:val="0066011D"/>
    <w:rsid w:val="006607C0"/>
    <w:rsid w:val="006613A6"/>
    <w:rsid w:val="0066249C"/>
    <w:rsid w:val="006627A2"/>
    <w:rsid w:val="006634E6"/>
    <w:rsid w:val="006646DC"/>
    <w:rsid w:val="00664AC6"/>
    <w:rsid w:val="006655EE"/>
    <w:rsid w:val="00666D08"/>
    <w:rsid w:val="00667BF3"/>
    <w:rsid w:val="00667EC5"/>
    <w:rsid w:val="00667EE7"/>
    <w:rsid w:val="00670922"/>
    <w:rsid w:val="00670BE1"/>
    <w:rsid w:val="00671BBC"/>
    <w:rsid w:val="0067218F"/>
    <w:rsid w:val="00672AE6"/>
    <w:rsid w:val="00672E73"/>
    <w:rsid w:val="00673AD4"/>
    <w:rsid w:val="006741F2"/>
    <w:rsid w:val="00674CC3"/>
    <w:rsid w:val="00675C72"/>
    <w:rsid w:val="00676507"/>
    <w:rsid w:val="006767DF"/>
    <w:rsid w:val="006769B6"/>
    <w:rsid w:val="00676E02"/>
    <w:rsid w:val="006771F9"/>
    <w:rsid w:val="006773E5"/>
    <w:rsid w:val="006776D7"/>
    <w:rsid w:val="006803FD"/>
    <w:rsid w:val="00681003"/>
    <w:rsid w:val="006817C9"/>
    <w:rsid w:val="00681C2A"/>
    <w:rsid w:val="00682BA2"/>
    <w:rsid w:val="0068380C"/>
    <w:rsid w:val="00683AB8"/>
    <w:rsid w:val="00683ECE"/>
    <w:rsid w:val="00684025"/>
    <w:rsid w:val="006848C2"/>
    <w:rsid w:val="006870FA"/>
    <w:rsid w:val="0069027E"/>
    <w:rsid w:val="00690D5B"/>
    <w:rsid w:val="006912C6"/>
    <w:rsid w:val="00691710"/>
    <w:rsid w:val="0069240D"/>
    <w:rsid w:val="00693333"/>
    <w:rsid w:val="00695699"/>
    <w:rsid w:val="00695DF3"/>
    <w:rsid w:val="00695FC2"/>
    <w:rsid w:val="00696764"/>
    <w:rsid w:val="00696949"/>
    <w:rsid w:val="00696C4B"/>
    <w:rsid w:val="00696E96"/>
    <w:rsid w:val="00697052"/>
    <w:rsid w:val="006A01BE"/>
    <w:rsid w:val="006A31AC"/>
    <w:rsid w:val="006A4624"/>
    <w:rsid w:val="006A46FB"/>
    <w:rsid w:val="006A5542"/>
    <w:rsid w:val="006A5E28"/>
    <w:rsid w:val="006A697B"/>
    <w:rsid w:val="006A7AFF"/>
    <w:rsid w:val="006A7C2D"/>
    <w:rsid w:val="006B1816"/>
    <w:rsid w:val="006B2099"/>
    <w:rsid w:val="006B20AA"/>
    <w:rsid w:val="006B3530"/>
    <w:rsid w:val="006B3754"/>
    <w:rsid w:val="006B4E40"/>
    <w:rsid w:val="006B50CF"/>
    <w:rsid w:val="006B5F9C"/>
    <w:rsid w:val="006C0143"/>
    <w:rsid w:val="006C03B8"/>
    <w:rsid w:val="006C1F2B"/>
    <w:rsid w:val="006C2BD5"/>
    <w:rsid w:val="006C2E6E"/>
    <w:rsid w:val="006C4074"/>
    <w:rsid w:val="006C457C"/>
    <w:rsid w:val="006C4A94"/>
    <w:rsid w:val="006C529D"/>
    <w:rsid w:val="006C5B71"/>
    <w:rsid w:val="006C5EC9"/>
    <w:rsid w:val="006C6059"/>
    <w:rsid w:val="006C7522"/>
    <w:rsid w:val="006D00D7"/>
    <w:rsid w:val="006D0D02"/>
    <w:rsid w:val="006D44B8"/>
    <w:rsid w:val="006D55F3"/>
    <w:rsid w:val="006D6DC4"/>
    <w:rsid w:val="006D6F08"/>
    <w:rsid w:val="006E062C"/>
    <w:rsid w:val="006E1C82"/>
    <w:rsid w:val="006E28B7"/>
    <w:rsid w:val="006E2A9B"/>
    <w:rsid w:val="006E2ED5"/>
    <w:rsid w:val="006E3310"/>
    <w:rsid w:val="006E3A24"/>
    <w:rsid w:val="006E3E98"/>
    <w:rsid w:val="006E4256"/>
    <w:rsid w:val="006E42AB"/>
    <w:rsid w:val="006E4E39"/>
    <w:rsid w:val="006E565E"/>
    <w:rsid w:val="006E5ADE"/>
    <w:rsid w:val="006E6126"/>
    <w:rsid w:val="006E673D"/>
    <w:rsid w:val="006E6A94"/>
    <w:rsid w:val="006E7D3B"/>
    <w:rsid w:val="006E7DFE"/>
    <w:rsid w:val="006F080C"/>
    <w:rsid w:val="006F131C"/>
    <w:rsid w:val="006F17C2"/>
    <w:rsid w:val="006F1B70"/>
    <w:rsid w:val="006F2DF5"/>
    <w:rsid w:val="006F341D"/>
    <w:rsid w:val="006F3C68"/>
    <w:rsid w:val="006F3CDE"/>
    <w:rsid w:val="006F3DFE"/>
    <w:rsid w:val="006F58D4"/>
    <w:rsid w:val="006F5B89"/>
    <w:rsid w:val="006F6582"/>
    <w:rsid w:val="006F7F01"/>
    <w:rsid w:val="00700D8E"/>
    <w:rsid w:val="00702405"/>
    <w:rsid w:val="00702754"/>
    <w:rsid w:val="0070346E"/>
    <w:rsid w:val="0070434A"/>
    <w:rsid w:val="00704EDB"/>
    <w:rsid w:val="007058B7"/>
    <w:rsid w:val="00706101"/>
    <w:rsid w:val="00706481"/>
    <w:rsid w:val="00707072"/>
    <w:rsid w:val="007073C0"/>
    <w:rsid w:val="00707D61"/>
    <w:rsid w:val="00707E7F"/>
    <w:rsid w:val="00711861"/>
    <w:rsid w:val="00712287"/>
    <w:rsid w:val="00712772"/>
    <w:rsid w:val="00713EBE"/>
    <w:rsid w:val="007148D3"/>
    <w:rsid w:val="00715B9A"/>
    <w:rsid w:val="007165F2"/>
    <w:rsid w:val="00716A45"/>
    <w:rsid w:val="00716BFD"/>
    <w:rsid w:val="00716EBB"/>
    <w:rsid w:val="00717643"/>
    <w:rsid w:val="00717E35"/>
    <w:rsid w:val="00723CAE"/>
    <w:rsid w:val="007257D0"/>
    <w:rsid w:val="007261C4"/>
    <w:rsid w:val="00726EA6"/>
    <w:rsid w:val="00727208"/>
    <w:rsid w:val="00727680"/>
    <w:rsid w:val="00730B46"/>
    <w:rsid w:val="00730CE3"/>
    <w:rsid w:val="00731689"/>
    <w:rsid w:val="00732C0D"/>
    <w:rsid w:val="007333EB"/>
    <w:rsid w:val="007348B1"/>
    <w:rsid w:val="007353E1"/>
    <w:rsid w:val="00735AE4"/>
    <w:rsid w:val="007362A6"/>
    <w:rsid w:val="0073656B"/>
    <w:rsid w:val="00736AE2"/>
    <w:rsid w:val="00736D7D"/>
    <w:rsid w:val="00737131"/>
    <w:rsid w:val="00740CDB"/>
    <w:rsid w:val="00740E58"/>
    <w:rsid w:val="0074271D"/>
    <w:rsid w:val="007432B9"/>
    <w:rsid w:val="007445A0"/>
    <w:rsid w:val="00744AAB"/>
    <w:rsid w:val="0074524B"/>
    <w:rsid w:val="0074559F"/>
    <w:rsid w:val="007459A9"/>
    <w:rsid w:val="00745CDB"/>
    <w:rsid w:val="00746125"/>
    <w:rsid w:val="00746898"/>
    <w:rsid w:val="00746B7B"/>
    <w:rsid w:val="00747D8B"/>
    <w:rsid w:val="00750040"/>
    <w:rsid w:val="00750913"/>
    <w:rsid w:val="00751228"/>
    <w:rsid w:val="00751904"/>
    <w:rsid w:val="0075465B"/>
    <w:rsid w:val="007549A8"/>
    <w:rsid w:val="00754DEB"/>
    <w:rsid w:val="007571E1"/>
    <w:rsid w:val="00757A16"/>
    <w:rsid w:val="00757D29"/>
    <w:rsid w:val="007604B2"/>
    <w:rsid w:val="007619BE"/>
    <w:rsid w:val="00761C9F"/>
    <w:rsid w:val="00762B2A"/>
    <w:rsid w:val="00762EAE"/>
    <w:rsid w:val="007641C9"/>
    <w:rsid w:val="00765281"/>
    <w:rsid w:val="00765BB8"/>
    <w:rsid w:val="00766076"/>
    <w:rsid w:val="0076607A"/>
    <w:rsid w:val="00766BAD"/>
    <w:rsid w:val="00770847"/>
    <w:rsid w:val="007709DE"/>
    <w:rsid w:val="007714A3"/>
    <w:rsid w:val="007716CB"/>
    <w:rsid w:val="007718FE"/>
    <w:rsid w:val="007724AB"/>
    <w:rsid w:val="007729A2"/>
    <w:rsid w:val="00774062"/>
    <w:rsid w:val="00774EF8"/>
    <w:rsid w:val="007755F2"/>
    <w:rsid w:val="00775687"/>
    <w:rsid w:val="00776410"/>
    <w:rsid w:val="00776971"/>
    <w:rsid w:val="00780A80"/>
    <w:rsid w:val="0078177E"/>
    <w:rsid w:val="00781BA6"/>
    <w:rsid w:val="00781C84"/>
    <w:rsid w:val="0078304C"/>
    <w:rsid w:val="00783673"/>
    <w:rsid w:val="00783928"/>
    <w:rsid w:val="00784F6B"/>
    <w:rsid w:val="00785490"/>
    <w:rsid w:val="0078779C"/>
    <w:rsid w:val="00787B0E"/>
    <w:rsid w:val="00787CD5"/>
    <w:rsid w:val="007915E6"/>
    <w:rsid w:val="007917B2"/>
    <w:rsid w:val="007925EA"/>
    <w:rsid w:val="00792A77"/>
    <w:rsid w:val="007930A9"/>
    <w:rsid w:val="00793404"/>
    <w:rsid w:val="00793CD8"/>
    <w:rsid w:val="00795C92"/>
    <w:rsid w:val="00795DF7"/>
    <w:rsid w:val="00796231"/>
    <w:rsid w:val="00797F12"/>
    <w:rsid w:val="007A06A6"/>
    <w:rsid w:val="007A07D3"/>
    <w:rsid w:val="007A1CB3"/>
    <w:rsid w:val="007A2D73"/>
    <w:rsid w:val="007A306F"/>
    <w:rsid w:val="007A3270"/>
    <w:rsid w:val="007A3839"/>
    <w:rsid w:val="007A41EA"/>
    <w:rsid w:val="007A43A6"/>
    <w:rsid w:val="007A50EE"/>
    <w:rsid w:val="007A58A6"/>
    <w:rsid w:val="007A5ADC"/>
    <w:rsid w:val="007A61B3"/>
    <w:rsid w:val="007B39E1"/>
    <w:rsid w:val="007B3B2A"/>
    <w:rsid w:val="007B3D2D"/>
    <w:rsid w:val="007B3FF9"/>
    <w:rsid w:val="007B41DE"/>
    <w:rsid w:val="007B50AE"/>
    <w:rsid w:val="007B51DF"/>
    <w:rsid w:val="007B5367"/>
    <w:rsid w:val="007B5750"/>
    <w:rsid w:val="007B5F8C"/>
    <w:rsid w:val="007B619D"/>
    <w:rsid w:val="007B656C"/>
    <w:rsid w:val="007C05DD"/>
    <w:rsid w:val="007C1A70"/>
    <w:rsid w:val="007C298E"/>
    <w:rsid w:val="007C3D18"/>
    <w:rsid w:val="007C4A47"/>
    <w:rsid w:val="007C549B"/>
    <w:rsid w:val="007C60BF"/>
    <w:rsid w:val="007C6A07"/>
    <w:rsid w:val="007C75A1"/>
    <w:rsid w:val="007C77A5"/>
    <w:rsid w:val="007C7883"/>
    <w:rsid w:val="007C792F"/>
    <w:rsid w:val="007C7C38"/>
    <w:rsid w:val="007D0235"/>
    <w:rsid w:val="007D04E5"/>
    <w:rsid w:val="007D0687"/>
    <w:rsid w:val="007D1734"/>
    <w:rsid w:val="007D2A6C"/>
    <w:rsid w:val="007D33E8"/>
    <w:rsid w:val="007D349C"/>
    <w:rsid w:val="007D411B"/>
    <w:rsid w:val="007D4771"/>
    <w:rsid w:val="007D5901"/>
    <w:rsid w:val="007D5D06"/>
    <w:rsid w:val="007D67A6"/>
    <w:rsid w:val="007D7526"/>
    <w:rsid w:val="007D7F41"/>
    <w:rsid w:val="007E1D90"/>
    <w:rsid w:val="007E343C"/>
    <w:rsid w:val="007E4610"/>
    <w:rsid w:val="007E4715"/>
    <w:rsid w:val="007E505B"/>
    <w:rsid w:val="007E646E"/>
    <w:rsid w:val="007E7091"/>
    <w:rsid w:val="007F10C1"/>
    <w:rsid w:val="007F1E85"/>
    <w:rsid w:val="007F318D"/>
    <w:rsid w:val="007F619B"/>
    <w:rsid w:val="007F6B97"/>
    <w:rsid w:val="007F6C97"/>
    <w:rsid w:val="008019B4"/>
    <w:rsid w:val="00801ACF"/>
    <w:rsid w:val="00801C92"/>
    <w:rsid w:val="0080275F"/>
    <w:rsid w:val="00802B94"/>
    <w:rsid w:val="00803279"/>
    <w:rsid w:val="00803A4E"/>
    <w:rsid w:val="00803FAE"/>
    <w:rsid w:val="00804387"/>
    <w:rsid w:val="0080560A"/>
    <w:rsid w:val="0080605F"/>
    <w:rsid w:val="0080641A"/>
    <w:rsid w:val="00806B3F"/>
    <w:rsid w:val="00807786"/>
    <w:rsid w:val="00807BC3"/>
    <w:rsid w:val="00807F66"/>
    <w:rsid w:val="00811D49"/>
    <w:rsid w:val="00811FCB"/>
    <w:rsid w:val="0081219A"/>
    <w:rsid w:val="00813A29"/>
    <w:rsid w:val="008148D5"/>
    <w:rsid w:val="00815321"/>
    <w:rsid w:val="008158D6"/>
    <w:rsid w:val="00815DC5"/>
    <w:rsid w:val="00817196"/>
    <w:rsid w:val="00817E91"/>
    <w:rsid w:val="00817FA0"/>
    <w:rsid w:val="00821C2B"/>
    <w:rsid w:val="00821C36"/>
    <w:rsid w:val="00822F09"/>
    <w:rsid w:val="00823270"/>
    <w:rsid w:val="008235DB"/>
    <w:rsid w:val="008240A3"/>
    <w:rsid w:val="008244C4"/>
    <w:rsid w:val="00824AB4"/>
    <w:rsid w:val="0082508F"/>
    <w:rsid w:val="00825C42"/>
    <w:rsid w:val="00825D25"/>
    <w:rsid w:val="00825D7C"/>
    <w:rsid w:val="00826620"/>
    <w:rsid w:val="00827313"/>
    <w:rsid w:val="00827D6F"/>
    <w:rsid w:val="00833680"/>
    <w:rsid w:val="00833F37"/>
    <w:rsid w:val="00835A01"/>
    <w:rsid w:val="00835E1C"/>
    <w:rsid w:val="008376AC"/>
    <w:rsid w:val="008409F6"/>
    <w:rsid w:val="00840ED7"/>
    <w:rsid w:val="0084122B"/>
    <w:rsid w:val="008417B9"/>
    <w:rsid w:val="00841C1A"/>
    <w:rsid w:val="0084252B"/>
    <w:rsid w:val="008444E8"/>
    <w:rsid w:val="00844E80"/>
    <w:rsid w:val="00846567"/>
    <w:rsid w:val="00846AEE"/>
    <w:rsid w:val="00846FE7"/>
    <w:rsid w:val="008478F9"/>
    <w:rsid w:val="00847E11"/>
    <w:rsid w:val="00850627"/>
    <w:rsid w:val="00855944"/>
    <w:rsid w:val="00855D32"/>
    <w:rsid w:val="00856559"/>
    <w:rsid w:val="00856911"/>
    <w:rsid w:val="00856CFF"/>
    <w:rsid w:val="00863190"/>
    <w:rsid w:val="00863817"/>
    <w:rsid w:val="0086509B"/>
    <w:rsid w:val="008669B5"/>
    <w:rsid w:val="008677FD"/>
    <w:rsid w:val="0087006C"/>
    <w:rsid w:val="008706D4"/>
    <w:rsid w:val="00870F8A"/>
    <w:rsid w:val="008719A4"/>
    <w:rsid w:val="00871D23"/>
    <w:rsid w:val="00874312"/>
    <w:rsid w:val="0087437C"/>
    <w:rsid w:val="00875CD7"/>
    <w:rsid w:val="008763AE"/>
    <w:rsid w:val="008765EA"/>
    <w:rsid w:val="00876B4D"/>
    <w:rsid w:val="00877F18"/>
    <w:rsid w:val="0088117E"/>
    <w:rsid w:val="00882BAE"/>
    <w:rsid w:val="00884579"/>
    <w:rsid w:val="00887065"/>
    <w:rsid w:val="008870A3"/>
    <w:rsid w:val="00887654"/>
    <w:rsid w:val="00887D90"/>
    <w:rsid w:val="0089138A"/>
    <w:rsid w:val="00891BB5"/>
    <w:rsid w:val="00891F54"/>
    <w:rsid w:val="0089220C"/>
    <w:rsid w:val="008925A0"/>
    <w:rsid w:val="008930F3"/>
    <w:rsid w:val="008934B3"/>
    <w:rsid w:val="008941E3"/>
    <w:rsid w:val="00894A88"/>
    <w:rsid w:val="00894CEF"/>
    <w:rsid w:val="00895386"/>
    <w:rsid w:val="00895883"/>
    <w:rsid w:val="00896371"/>
    <w:rsid w:val="008978A9"/>
    <w:rsid w:val="008A07E7"/>
    <w:rsid w:val="008A21FF"/>
    <w:rsid w:val="008A2CE2"/>
    <w:rsid w:val="008A30AC"/>
    <w:rsid w:val="008A39B0"/>
    <w:rsid w:val="008A44B8"/>
    <w:rsid w:val="008A51A8"/>
    <w:rsid w:val="008A54C7"/>
    <w:rsid w:val="008A6729"/>
    <w:rsid w:val="008A7749"/>
    <w:rsid w:val="008A77D8"/>
    <w:rsid w:val="008A7F71"/>
    <w:rsid w:val="008B0483"/>
    <w:rsid w:val="008B082C"/>
    <w:rsid w:val="008B10FD"/>
    <w:rsid w:val="008B120C"/>
    <w:rsid w:val="008B169E"/>
    <w:rsid w:val="008B4434"/>
    <w:rsid w:val="008B46B2"/>
    <w:rsid w:val="008B5010"/>
    <w:rsid w:val="008B51A0"/>
    <w:rsid w:val="008B592A"/>
    <w:rsid w:val="008B5B1F"/>
    <w:rsid w:val="008B5D78"/>
    <w:rsid w:val="008B6137"/>
    <w:rsid w:val="008B72B8"/>
    <w:rsid w:val="008B7B5C"/>
    <w:rsid w:val="008C0C99"/>
    <w:rsid w:val="008C1A33"/>
    <w:rsid w:val="008C2017"/>
    <w:rsid w:val="008C2DAD"/>
    <w:rsid w:val="008C2DD5"/>
    <w:rsid w:val="008C301B"/>
    <w:rsid w:val="008C387A"/>
    <w:rsid w:val="008C439D"/>
    <w:rsid w:val="008C4958"/>
    <w:rsid w:val="008C4AF6"/>
    <w:rsid w:val="008C4BAA"/>
    <w:rsid w:val="008C6201"/>
    <w:rsid w:val="008C6A28"/>
    <w:rsid w:val="008C6AE8"/>
    <w:rsid w:val="008C6C13"/>
    <w:rsid w:val="008C72F9"/>
    <w:rsid w:val="008C7573"/>
    <w:rsid w:val="008D00A5"/>
    <w:rsid w:val="008D12EC"/>
    <w:rsid w:val="008D1938"/>
    <w:rsid w:val="008D34F1"/>
    <w:rsid w:val="008D39D8"/>
    <w:rsid w:val="008D47C0"/>
    <w:rsid w:val="008D5693"/>
    <w:rsid w:val="008D5E55"/>
    <w:rsid w:val="008D65FD"/>
    <w:rsid w:val="008D69D8"/>
    <w:rsid w:val="008D6D1A"/>
    <w:rsid w:val="008D72A1"/>
    <w:rsid w:val="008E065E"/>
    <w:rsid w:val="008E0927"/>
    <w:rsid w:val="008E1909"/>
    <w:rsid w:val="008E256D"/>
    <w:rsid w:val="008E2724"/>
    <w:rsid w:val="008E2DE2"/>
    <w:rsid w:val="008E4286"/>
    <w:rsid w:val="008E519E"/>
    <w:rsid w:val="008E5AAF"/>
    <w:rsid w:val="008E66CC"/>
    <w:rsid w:val="008E6EFE"/>
    <w:rsid w:val="008E6F79"/>
    <w:rsid w:val="008E708C"/>
    <w:rsid w:val="008E72A7"/>
    <w:rsid w:val="008E73A4"/>
    <w:rsid w:val="008F0435"/>
    <w:rsid w:val="008F0718"/>
    <w:rsid w:val="008F1018"/>
    <w:rsid w:val="008F19AF"/>
    <w:rsid w:val="008F1EAB"/>
    <w:rsid w:val="008F243A"/>
    <w:rsid w:val="008F33DC"/>
    <w:rsid w:val="008F477F"/>
    <w:rsid w:val="008F6821"/>
    <w:rsid w:val="00900212"/>
    <w:rsid w:val="00900DD8"/>
    <w:rsid w:val="00902350"/>
    <w:rsid w:val="0090336B"/>
    <w:rsid w:val="00904721"/>
    <w:rsid w:val="009053AA"/>
    <w:rsid w:val="00906939"/>
    <w:rsid w:val="00906CDE"/>
    <w:rsid w:val="00907ED0"/>
    <w:rsid w:val="00907FD8"/>
    <w:rsid w:val="00910B7D"/>
    <w:rsid w:val="00911B03"/>
    <w:rsid w:val="00911DFB"/>
    <w:rsid w:val="0091389E"/>
    <w:rsid w:val="009139D9"/>
    <w:rsid w:val="00913DAA"/>
    <w:rsid w:val="009147EA"/>
    <w:rsid w:val="00914AD8"/>
    <w:rsid w:val="00916079"/>
    <w:rsid w:val="009177B7"/>
    <w:rsid w:val="00917CE9"/>
    <w:rsid w:val="00920731"/>
    <w:rsid w:val="00920BF2"/>
    <w:rsid w:val="00920FDC"/>
    <w:rsid w:val="009210A2"/>
    <w:rsid w:val="00922010"/>
    <w:rsid w:val="00922D09"/>
    <w:rsid w:val="00922EE3"/>
    <w:rsid w:val="009245A2"/>
    <w:rsid w:val="009245A5"/>
    <w:rsid w:val="00925584"/>
    <w:rsid w:val="009260C4"/>
    <w:rsid w:val="00931BD9"/>
    <w:rsid w:val="0093268D"/>
    <w:rsid w:val="00932AB1"/>
    <w:rsid w:val="00932D89"/>
    <w:rsid w:val="00932F86"/>
    <w:rsid w:val="00934AF5"/>
    <w:rsid w:val="0093664F"/>
    <w:rsid w:val="009368F3"/>
    <w:rsid w:val="00936D11"/>
    <w:rsid w:val="00937B32"/>
    <w:rsid w:val="00940252"/>
    <w:rsid w:val="0094033A"/>
    <w:rsid w:val="00941636"/>
    <w:rsid w:val="00942359"/>
    <w:rsid w:val="009433B3"/>
    <w:rsid w:val="00943742"/>
    <w:rsid w:val="009448D5"/>
    <w:rsid w:val="00945C05"/>
    <w:rsid w:val="00945D6F"/>
    <w:rsid w:val="00946945"/>
    <w:rsid w:val="00947713"/>
    <w:rsid w:val="00947735"/>
    <w:rsid w:val="00950DE7"/>
    <w:rsid w:val="00953920"/>
    <w:rsid w:val="00953D47"/>
    <w:rsid w:val="009552CE"/>
    <w:rsid w:val="0095681E"/>
    <w:rsid w:val="00956EBB"/>
    <w:rsid w:val="00957049"/>
    <w:rsid w:val="009572D4"/>
    <w:rsid w:val="00957BE1"/>
    <w:rsid w:val="0096022C"/>
    <w:rsid w:val="00960BA8"/>
    <w:rsid w:val="009617E1"/>
    <w:rsid w:val="00961921"/>
    <w:rsid w:val="009632F5"/>
    <w:rsid w:val="0096430A"/>
    <w:rsid w:val="00964353"/>
    <w:rsid w:val="00964453"/>
    <w:rsid w:val="00964C60"/>
    <w:rsid w:val="0096554B"/>
    <w:rsid w:val="0096584A"/>
    <w:rsid w:val="00965BBF"/>
    <w:rsid w:val="00967B4F"/>
    <w:rsid w:val="0097014A"/>
    <w:rsid w:val="0097021B"/>
    <w:rsid w:val="009715A5"/>
    <w:rsid w:val="00971F08"/>
    <w:rsid w:val="009724AC"/>
    <w:rsid w:val="00973321"/>
    <w:rsid w:val="00973783"/>
    <w:rsid w:val="00973B99"/>
    <w:rsid w:val="009756F8"/>
    <w:rsid w:val="0097603D"/>
    <w:rsid w:val="00976949"/>
    <w:rsid w:val="00976D6E"/>
    <w:rsid w:val="009800DC"/>
    <w:rsid w:val="00980477"/>
    <w:rsid w:val="00980E8A"/>
    <w:rsid w:val="00980FDE"/>
    <w:rsid w:val="00981A4B"/>
    <w:rsid w:val="00982858"/>
    <w:rsid w:val="009831F1"/>
    <w:rsid w:val="0098402F"/>
    <w:rsid w:val="00985253"/>
    <w:rsid w:val="00985369"/>
    <w:rsid w:val="009853B3"/>
    <w:rsid w:val="0098737B"/>
    <w:rsid w:val="00987F1F"/>
    <w:rsid w:val="00990630"/>
    <w:rsid w:val="00991761"/>
    <w:rsid w:val="00992835"/>
    <w:rsid w:val="009945BB"/>
    <w:rsid w:val="00994DCA"/>
    <w:rsid w:val="009960EC"/>
    <w:rsid w:val="00996185"/>
    <w:rsid w:val="00996CBA"/>
    <w:rsid w:val="009970DD"/>
    <w:rsid w:val="00997D5F"/>
    <w:rsid w:val="00997E47"/>
    <w:rsid w:val="009A0333"/>
    <w:rsid w:val="009A0FBA"/>
    <w:rsid w:val="009A0FDE"/>
    <w:rsid w:val="009A1601"/>
    <w:rsid w:val="009A3BB6"/>
    <w:rsid w:val="009A3BD6"/>
    <w:rsid w:val="009A462D"/>
    <w:rsid w:val="009A5CBA"/>
    <w:rsid w:val="009A6547"/>
    <w:rsid w:val="009A65B0"/>
    <w:rsid w:val="009A6F20"/>
    <w:rsid w:val="009A7003"/>
    <w:rsid w:val="009A7581"/>
    <w:rsid w:val="009A7E49"/>
    <w:rsid w:val="009B1BDF"/>
    <w:rsid w:val="009B1F30"/>
    <w:rsid w:val="009B2F63"/>
    <w:rsid w:val="009B33F1"/>
    <w:rsid w:val="009B3AC2"/>
    <w:rsid w:val="009B4DF4"/>
    <w:rsid w:val="009B564E"/>
    <w:rsid w:val="009B7E87"/>
    <w:rsid w:val="009C0169"/>
    <w:rsid w:val="009C1582"/>
    <w:rsid w:val="009C1C30"/>
    <w:rsid w:val="009C23BB"/>
    <w:rsid w:val="009C2912"/>
    <w:rsid w:val="009C403E"/>
    <w:rsid w:val="009D07BA"/>
    <w:rsid w:val="009D147C"/>
    <w:rsid w:val="009D2FBC"/>
    <w:rsid w:val="009D3282"/>
    <w:rsid w:val="009D3761"/>
    <w:rsid w:val="009D4FF0"/>
    <w:rsid w:val="009D59A0"/>
    <w:rsid w:val="009D5F0B"/>
    <w:rsid w:val="009D6C93"/>
    <w:rsid w:val="009D703C"/>
    <w:rsid w:val="009D718F"/>
    <w:rsid w:val="009D755B"/>
    <w:rsid w:val="009D7B40"/>
    <w:rsid w:val="009E064F"/>
    <w:rsid w:val="009E068F"/>
    <w:rsid w:val="009E14E0"/>
    <w:rsid w:val="009E249A"/>
    <w:rsid w:val="009E35DB"/>
    <w:rsid w:val="009E47A3"/>
    <w:rsid w:val="009E6354"/>
    <w:rsid w:val="009F02F4"/>
    <w:rsid w:val="009F0468"/>
    <w:rsid w:val="009F08F3"/>
    <w:rsid w:val="009F2C7B"/>
    <w:rsid w:val="009F344F"/>
    <w:rsid w:val="009F365F"/>
    <w:rsid w:val="009F4752"/>
    <w:rsid w:val="009F48BA"/>
    <w:rsid w:val="009F4A09"/>
    <w:rsid w:val="009F5495"/>
    <w:rsid w:val="009F7FD4"/>
    <w:rsid w:val="00A003EC"/>
    <w:rsid w:val="00A0049F"/>
    <w:rsid w:val="00A01906"/>
    <w:rsid w:val="00A02126"/>
    <w:rsid w:val="00A02F3C"/>
    <w:rsid w:val="00A031D8"/>
    <w:rsid w:val="00A03C86"/>
    <w:rsid w:val="00A046E2"/>
    <w:rsid w:val="00A048A8"/>
    <w:rsid w:val="00A04E4A"/>
    <w:rsid w:val="00A04E93"/>
    <w:rsid w:val="00A04F49"/>
    <w:rsid w:val="00A056AF"/>
    <w:rsid w:val="00A060DC"/>
    <w:rsid w:val="00A0622C"/>
    <w:rsid w:val="00A10969"/>
    <w:rsid w:val="00A10CCF"/>
    <w:rsid w:val="00A11AA2"/>
    <w:rsid w:val="00A1338B"/>
    <w:rsid w:val="00A13E54"/>
    <w:rsid w:val="00A14330"/>
    <w:rsid w:val="00A15ED6"/>
    <w:rsid w:val="00A16103"/>
    <w:rsid w:val="00A17F63"/>
    <w:rsid w:val="00A20F99"/>
    <w:rsid w:val="00A2193B"/>
    <w:rsid w:val="00A2351A"/>
    <w:rsid w:val="00A23675"/>
    <w:rsid w:val="00A24EFE"/>
    <w:rsid w:val="00A264A9"/>
    <w:rsid w:val="00A26DCF"/>
    <w:rsid w:val="00A27619"/>
    <w:rsid w:val="00A27785"/>
    <w:rsid w:val="00A30187"/>
    <w:rsid w:val="00A311A7"/>
    <w:rsid w:val="00A31D2F"/>
    <w:rsid w:val="00A33810"/>
    <w:rsid w:val="00A3448A"/>
    <w:rsid w:val="00A345CF"/>
    <w:rsid w:val="00A35821"/>
    <w:rsid w:val="00A36297"/>
    <w:rsid w:val="00A36D98"/>
    <w:rsid w:val="00A3752C"/>
    <w:rsid w:val="00A40AD3"/>
    <w:rsid w:val="00A41E2B"/>
    <w:rsid w:val="00A432A0"/>
    <w:rsid w:val="00A45B74"/>
    <w:rsid w:val="00A46BCA"/>
    <w:rsid w:val="00A476DA"/>
    <w:rsid w:val="00A51647"/>
    <w:rsid w:val="00A52503"/>
    <w:rsid w:val="00A52B8A"/>
    <w:rsid w:val="00A52D93"/>
    <w:rsid w:val="00A52E1D"/>
    <w:rsid w:val="00A53540"/>
    <w:rsid w:val="00A536DE"/>
    <w:rsid w:val="00A5448F"/>
    <w:rsid w:val="00A54526"/>
    <w:rsid w:val="00A54CDE"/>
    <w:rsid w:val="00A56A37"/>
    <w:rsid w:val="00A56B6B"/>
    <w:rsid w:val="00A61499"/>
    <w:rsid w:val="00A627CD"/>
    <w:rsid w:val="00A62A77"/>
    <w:rsid w:val="00A62B5B"/>
    <w:rsid w:val="00A63483"/>
    <w:rsid w:val="00A63AF0"/>
    <w:rsid w:val="00A6442E"/>
    <w:rsid w:val="00A655FC"/>
    <w:rsid w:val="00A657D7"/>
    <w:rsid w:val="00A660AC"/>
    <w:rsid w:val="00A67E6C"/>
    <w:rsid w:val="00A67E8B"/>
    <w:rsid w:val="00A704B5"/>
    <w:rsid w:val="00A704D4"/>
    <w:rsid w:val="00A71A9C"/>
    <w:rsid w:val="00A71B99"/>
    <w:rsid w:val="00A7260D"/>
    <w:rsid w:val="00A739D0"/>
    <w:rsid w:val="00A761D4"/>
    <w:rsid w:val="00A77C2B"/>
    <w:rsid w:val="00A77EC4"/>
    <w:rsid w:val="00A80C2E"/>
    <w:rsid w:val="00A8222F"/>
    <w:rsid w:val="00A831DB"/>
    <w:rsid w:val="00A83FFA"/>
    <w:rsid w:val="00A847FE"/>
    <w:rsid w:val="00A8671A"/>
    <w:rsid w:val="00A86818"/>
    <w:rsid w:val="00A874E2"/>
    <w:rsid w:val="00A875A0"/>
    <w:rsid w:val="00A9085B"/>
    <w:rsid w:val="00A90CE7"/>
    <w:rsid w:val="00A92879"/>
    <w:rsid w:val="00A929FD"/>
    <w:rsid w:val="00A933A6"/>
    <w:rsid w:val="00A9442A"/>
    <w:rsid w:val="00A95E4E"/>
    <w:rsid w:val="00A967A7"/>
    <w:rsid w:val="00AA00DF"/>
    <w:rsid w:val="00AA016F"/>
    <w:rsid w:val="00AA1693"/>
    <w:rsid w:val="00AA1ED6"/>
    <w:rsid w:val="00AA23E8"/>
    <w:rsid w:val="00AA51D6"/>
    <w:rsid w:val="00AA62AB"/>
    <w:rsid w:val="00AA6661"/>
    <w:rsid w:val="00AA6E50"/>
    <w:rsid w:val="00AB0BC8"/>
    <w:rsid w:val="00AB0E04"/>
    <w:rsid w:val="00AB11CA"/>
    <w:rsid w:val="00AB14D9"/>
    <w:rsid w:val="00AB174D"/>
    <w:rsid w:val="00AB1B00"/>
    <w:rsid w:val="00AB2AA3"/>
    <w:rsid w:val="00AB3712"/>
    <w:rsid w:val="00AB3F9D"/>
    <w:rsid w:val="00AB495E"/>
    <w:rsid w:val="00AB4AB8"/>
    <w:rsid w:val="00AB4C9F"/>
    <w:rsid w:val="00AB655E"/>
    <w:rsid w:val="00AB663B"/>
    <w:rsid w:val="00AB67AB"/>
    <w:rsid w:val="00AC007F"/>
    <w:rsid w:val="00AC094D"/>
    <w:rsid w:val="00AC1AF6"/>
    <w:rsid w:val="00AC25F9"/>
    <w:rsid w:val="00AC2900"/>
    <w:rsid w:val="00AC2ECD"/>
    <w:rsid w:val="00AC3119"/>
    <w:rsid w:val="00AC49FB"/>
    <w:rsid w:val="00AC51C1"/>
    <w:rsid w:val="00AC585B"/>
    <w:rsid w:val="00AC5A10"/>
    <w:rsid w:val="00AC70D2"/>
    <w:rsid w:val="00AD0AA3"/>
    <w:rsid w:val="00AD0D5E"/>
    <w:rsid w:val="00AD1117"/>
    <w:rsid w:val="00AD2953"/>
    <w:rsid w:val="00AD3F94"/>
    <w:rsid w:val="00AD4A5A"/>
    <w:rsid w:val="00AD6889"/>
    <w:rsid w:val="00AE0FCA"/>
    <w:rsid w:val="00AE162B"/>
    <w:rsid w:val="00AE27AC"/>
    <w:rsid w:val="00AE3290"/>
    <w:rsid w:val="00AE33EF"/>
    <w:rsid w:val="00AE40E0"/>
    <w:rsid w:val="00AE4DBA"/>
    <w:rsid w:val="00AE4F07"/>
    <w:rsid w:val="00AF1594"/>
    <w:rsid w:val="00AF1AC2"/>
    <w:rsid w:val="00AF1C5D"/>
    <w:rsid w:val="00AF1E50"/>
    <w:rsid w:val="00AF26F5"/>
    <w:rsid w:val="00AF2812"/>
    <w:rsid w:val="00AF2E88"/>
    <w:rsid w:val="00AF2EFD"/>
    <w:rsid w:val="00AF39EE"/>
    <w:rsid w:val="00AF42BD"/>
    <w:rsid w:val="00AF42D7"/>
    <w:rsid w:val="00AF46EB"/>
    <w:rsid w:val="00AF63EF"/>
    <w:rsid w:val="00AF6C6D"/>
    <w:rsid w:val="00B006FE"/>
    <w:rsid w:val="00B007CB"/>
    <w:rsid w:val="00B00E75"/>
    <w:rsid w:val="00B01557"/>
    <w:rsid w:val="00B01815"/>
    <w:rsid w:val="00B029BF"/>
    <w:rsid w:val="00B02AA9"/>
    <w:rsid w:val="00B02BA3"/>
    <w:rsid w:val="00B02FA3"/>
    <w:rsid w:val="00B034E6"/>
    <w:rsid w:val="00B03674"/>
    <w:rsid w:val="00B03D05"/>
    <w:rsid w:val="00B04CE3"/>
    <w:rsid w:val="00B05084"/>
    <w:rsid w:val="00B05548"/>
    <w:rsid w:val="00B07C11"/>
    <w:rsid w:val="00B07F34"/>
    <w:rsid w:val="00B10948"/>
    <w:rsid w:val="00B10B4F"/>
    <w:rsid w:val="00B11B15"/>
    <w:rsid w:val="00B13211"/>
    <w:rsid w:val="00B137D4"/>
    <w:rsid w:val="00B145D3"/>
    <w:rsid w:val="00B157F9"/>
    <w:rsid w:val="00B16218"/>
    <w:rsid w:val="00B16F8F"/>
    <w:rsid w:val="00B175E8"/>
    <w:rsid w:val="00B20256"/>
    <w:rsid w:val="00B20BAA"/>
    <w:rsid w:val="00B20D09"/>
    <w:rsid w:val="00B22EAF"/>
    <w:rsid w:val="00B239A4"/>
    <w:rsid w:val="00B23D00"/>
    <w:rsid w:val="00B23F53"/>
    <w:rsid w:val="00B23FC7"/>
    <w:rsid w:val="00B242D9"/>
    <w:rsid w:val="00B247D4"/>
    <w:rsid w:val="00B24F27"/>
    <w:rsid w:val="00B2522E"/>
    <w:rsid w:val="00B2763F"/>
    <w:rsid w:val="00B27AAC"/>
    <w:rsid w:val="00B30929"/>
    <w:rsid w:val="00B31C66"/>
    <w:rsid w:val="00B3322A"/>
    <w:rsid w:val="00B35D01"/>
    <w:rsid w:val="00B36A50"/>
    <w:rsid w:val="00B372AA"/>
    <w:rsid w:val="00B377CD"/>
    <w:rsid w:val="00B40208"/>
    <w:rsid w:val="00B40445"/>
    <w:rsid w:val="00B406F5"/>
    <w:rsid w:val="00B409E0"/>
    <w:rsid w:val="00B415E1"/>
    <w:rsid w:val="00B41888"/>
    <w:rsid w:val="00B4289D"/>
    <w:rsid w:val="00B42AB0"/>
    <w:rsid w:val="00B44BE6"/>
    <w:rsid w:val="00B45A52"/>
    <w:rsid w:val="00B46175"/>
    <w:rsid w:val="00B47120"/>
    <w:rsid w:val="00B47963"/>
    <w:rsid w:val="00B47D68"/>
    <w:rsid w:val="00B47DD1"/>
    <w:rsid w:val="00B5092E"/>
    <w:rsid w:val="00B50DB5"/>
    <w:rsid w:val="00B50EA0"/>
    <w:rsid w:val="00B52E7C"/>
    <w:rsid w:val="00B548B7"/>
    <w:rsid w:val="00B55018"/>
    <w:rsid w:val="00B56B30"/>
    <w:rsid w:val="00B57D8F"/>
    <w:rsid w:val="00B61265"/>
    <w:rsid w:val="00B63734"/>
    <w:rsid w:val="00B638C0"/>
    <w:rsid w:val="00B642D7"/>
    <w:rsid w:val="00B64965"/>
    <w:rsid w:val="00B64F55"/>
    <w:rsid w:val="00B65756"/>
    <w:rsid w:val="00B658A8"/>
    <w:rsid w:val="00B65F37"/>
    <w:rsid w:val="00B664C7"/>
    <w:rsid w:val="00B6782A"/>
    <w:rsid w:val="00B70609"/>
    <w:rsid w:val="00B70AED"/>
    <w:rsid w:val="00B7114D"/>
    <w:rsid w:val="00B728E9"/>
    <w:rsid w:val="00B72ADC"/>
    <w:rsid w:val="00B739F6"/>
    <w:rsid w:val="00B73BE0"/>
    <w:rsid w:val="00B740C8"/>
    <w:rsid w:val="00B7418F"/>
    <w:rsid w:val="00B747A8"/>
    <w:rsid w:val="00B775A9"/>
    <w:rsid w:val="00B80488"/>
    <w:rsid w:val="00B812E6"/>
    <w:rsid w:val="00B81A6C"/>
    <w:rsid w:val="00B826EC"/>
    <w:rsid w:val="00B82BA2"/>
    <w:rsid w:val="00B82CCE"/>
    <w:rsid w:val="00B8448B"/>
    <w:rsid w:val="00B853CB"/>
    <w:rsid w:val="00B85DE5"/>
    <w:rsid w:val="00B86E17"/>
    <w:rsid w:val="00B86E40"/>
    <w:rsid w:val="00B86FC6"/>
    <w:rsid w:val="00B873BB"/>
    <w:rsid w:val="00B8751D"/>
    <w:rsid w:val="00B90BD9"/>
    <w:rsid w:val="00B90F73"/>
    <w:rsid w:val="00B93B59"/>
    <w:rsid w:val="00B93BF6"/>
    <w:rsid w:val="00B9406A"/>
    <w:rsid w:val="00B940C4"/>
    <w:rsid w:val="00B9424E"/>
    <w:rsid w:val="00B95566"/>
    <w:rsid w:val="00B958FA"/>
    <w:rsid w:val="00B962CC"/>
    <w:rsid w:val="00BA1757"/>
    <w:rsid w:val="00BA2280"/>
    <w:rsid w:val="00BA230D"/>
    <w:rsid w:val="00BA23F6"/>
    <w:rsid w:val="00BA255D"/>
    <w:rsid w:val="00BA2988"/>
    <w:rsid w:val="00BA2A08"/>
    <w:rsid w:val="00BA2C25"/>
    <w:rsid w:val="00BA40B1"/>
    <w:rsid w:val="00BA544B"/>
    <w:rsid w:val="00BA56D2"/>
    <w:rsid w:val="00BA6B4A"/>
    <w:rsid w:val="00BA76E0"/>
    <w:rsid w:val="00BA7E1C"/>
    <w:rsid w:val="00BA7E8B"/>
    <w:rsid w:val="00BB1067"/>
    <w:rsid w:val="00BB1704"/>
    <w:rsid w:val="00BB1A6B"/>
    <w:rsid w:val="00BB2A25"/>
    <w:rsid w:val="00BB40C2"/>
    <w:rsid w:val="00BB51E9"/>
    <w:rsid w:val="00BB5A01"/>
    <w:rsid w:val="00BB6543"/>
    <w:rsid w:val="00BB6BBE"/>
    <w:rsid w:val="00BB76FC"/>
    <w:rsid w:val="00BB7D7F"/>
    <w:rsid w:val="00BC041A"/>
    <w:rsid w:val="00BC0FDC"/>
    <w:rsid w:val="00BC1F5A"/>
    <w:rsid w:val="00BC293D"/>
    <w:rsid w:val="00BC3053"/>
    <w:rsid w:val="00BC332A"/>
    <w:rsid w:val="00BC4D2E"/>
    <w:rsid w:val="00BC508B"/>
    <w:rsid w:val="00BC58A6"/>
    <w:rsid w:val="00BC6536"/>
    <w:rsid w:val="00BC6923"/>
    <w:rsid w:val="00BD2E91"/>
    <w:rsid w:val="00BD3C10"/>
    <w:rsid w:val="00BD4457"/>
    <w:rsid w:val="00BD48AC"/>
    <w:rsid w:val="00BD5504"/>
    <w:rsid w:val="00BD5F1A"/>
    <w:rsid w:val="00BD720B"/>
    <w:rsid w:val="00BD7D59"/>
    <w:rsid w:val="00BE0A73"/>
    <w:rsid w:val="00BE1234"/>
    <w:rsid w:val="00BE1F23"/>
    <w:rsid w:val="00BE2FA6"/>
    <w:rsid w:val="00BE333F"/>
    <w:rsid w:val="00BE41F6"/>
    <w:rsid w:val="00BE636E"/>
    <w:rsid w:val="00BE69F5"/>
    <w:rsid w:val="00BE7406"/>
    <w:rsid w:val="00BE7603"/>
    <w:rsid w:val="00BF0B95"/>
    <w:rsid w:val="00BF2A0F"/>
    <w:rsid w:val="00BF3279"/>
    <w:rsid w:val="00BF5E13"/>
    <w:rsid w:val="00BF6F1D"/>
    <w:rsid w:val="00BF74C7"/>
    <w:rsid w:val="00BF78F0"/>
    <w:rsid w:val="00C015F1"/>
    <w:rsid w:val="00C0163F"/>
    <w:rsid w:val="00C01F33"/>
    <w:rsid w:val="00C020DE"/>
    <w:rsid w:val="00C024F0"/>
    <w:rsid w:val="00C02CC6"/>
    <w:rsid w:val="00C03001"/>
    <w:rsid w:val="00C040F7"/>
    <w:rsid w:val="00C044AB"/>
    <w:rsid w:val="00C05506"/>
    <w:rsid w:val="00C05706"/>
    <w:rsid w:val="00C0706D"/>
    <w:rsid w:val="00C07377"/>
    <w:rsid w:val="00C10478"/>
    <w:rsid w:val="00C1083E"/>
    <w:rsid w:val="00C11B54"/>
    <w:rsid w:val="00C12107"/>
    <w:rsid w:val="00C12FD7"/>
    <w:rsid w:val="00C131F8"/>
    <w:rsid w:val="00C14D4B"/>
    <w:rsid w:val="00C154BB"/>
    <w:rsid w:val="00C158AA"/>
    <w:rsid w:val="00C17B31"/>
    <w:rsid w:val="00C20064"/>
    <w:rsid w:val="00C227B1"/>
    <w:rsid w:val="00C2312E"/>
    <w:rsid w:val="00C233B8"/>
    <w:rsid w:val="00C237D9"/>
    <w:rsid w:val="00C242BB"/>
    <w:rsid w:val="00C24D05"/>
    <w:rsid w:val="00C268E6"/>
    <w:rsid w:val="00C279A9"/>
    <w:rsid w:val="00C279B5"/>
    <w:rsid w:val="00C27BB8"/>
    <w:rsid w:val="00C27C45"/>
    <w:rsid w:val="00C30B92"/>
    <w:rsid w:val="00C30C7C"/>
    <w:rsid w:val="00C31AA0"/>
    <w:rsid w:val="00C32369"/>
    <w:rsid w:val="00C32B4B"/>
    <w:rsid w:val="00C333C5"/>
    <w:rsid w:val="00C33848"/>
    <w:rsid w:val="00C339B8"/>
    <w:rsid w:val="00C34892"/>
    <w:rsid w:val="00C34F8E"/>
    <w:rsid w:val="00C353B6"/>
    <w:rsid w:val="00C35503"/>
    <w:rsid w:val="00C3719D"/>
    <w:rsid w:val="00C37B29"/>
    <w:rsid w:val="00C37CB2"/>
    <w:rsid w:val="00C40E15"/>
    <w:rsid w:val="00C4106F"/>
    <w:rsid w:val="00C41171"/>
    <w:rsid w:val="00C415E0"/>
    <w:rsid w:val="00C417E9"/>
    <w:rsid w:val="00C42936"/>
    <w:rsid w:val="00C439C9"/>
    <w:rsid w:val="00C43D9D"/>
    <w:rsid w:val="00C44D9A"/>
    <w:rsid w:val="00C46C3A"/>
    <w:rsid w:val="00C470F1"/>
    <w:rsid w:val="00C473A5"/>
    <w:rsid w:val="00C474D5"/>
    <w:rsid w:val="00C47D10"/>
    <w:rsid w:val="00C521CC"/>
    <w:rsid w:val="00C52C3A"/>
    <w:rsid w:val="00C54995"/>
    <w:rsid w:val="00C54D41"/>
    <w:rsid w:val="00C54DD4"/>
    <w:rsid w:val="00C559A9"/>
    <w:rsid w:val="00C55CA2"/>
    <w:rsid w:val="00C562AF"/>
    <w:rsid w:val="00C5765C"/>
    <w:rsid w:val="00C57EDD"/>
    <w:rsid w:val="00C60197"/>
    <w:rsid w:val="00C60783"/>
    <w:rsid w:val="00C61339"/>
    <w:rsid w:val="00C6169E"/>
    <w:rsid w:val="00C63C7B"/>
    <w:rsid w:val="00C64672"/>
    <w:rsid w:val="00C65C8E"/>
    <w:rsid w:val="00C67476"/>
    <w:rsid w:val="00C677E8"/>
    <w:rsid w:val="00C67BBE"/>
    <w:rsid w:val="00C700A6"/>
    <w:rsid w:val="00C70697"/>
    <w:rsid w:val="00C72093"/>
    <w:rsid w:val="00C72460"/>
    <w:rsid w:val="00C72EF4"/>
    <w:rsid w:val="00C7343E"/>
    <w:rsid w:val="00C73668"/>
    <w:rsid w:val="00C736E4"/>
    <w:rsid w:val="00C74215"/>
    <w:rsid w:val="00C7447C"/>
    <w:rsid w:val="00C744FE"/>
    <w:rsid w:val="00C75D2F"/>
    <w:rsid w:val="00C7640B"/>
    <w:rsid w:val="00C767BE"/>
    <w:rsid w:val="00C76AAB"/>
    <w:rsid w:val="00C76E3C"/>
    <w:rsid w:val="00C77D51"/>
    <w:rsid w:val="00C80FBE"/>
    <w:rsid w:val="00C81124"/>
    <w:rsid w:val="00C81568"/>
    <w:rsid w:val="00C819B2"/>
    <w:rsid w:val="00C81CBF"/>
    <w:rsid w:val="00C82043"/>
    <w:rsid w:val="00C83725"/>
    <w:rsid w:val="00C8434E"/>
    <w:rsid w:val="00C847C6"/>
    <w:rsid w:val="00C850F1"/>
    <w:rsid w:val="00C85488"/>
    <w:rsid w:val="00C86DA0"/>
    <w:rsid w:val="00C87FD7"/>
    <w:rsid w:val="00C9027A"/>
    <w:rsid w:val="00C9037C"/>
    <w:rsid w:val="00C9068E"/>
    <w:rsid w:val="00C908BF"/>
    <w:rsid w:val="00C9256E"/>
    <w:rsid w:val="00C936B9"/>
    <w:rsid w:val="00C9375E"/>
    <w:rsid w:val="00C93814"/>
    <w:rsid w:val="00C93C4B"/>
    <w:rsid w:val="00C944AB"/>
    <w:rsid w:val="00C94816"/>
    <w:rsid w:val="00C94BD7"/>
    <w:rsid w:val="00C94DE8"/>
    <w:rsid w:val="00C9554F"/>
    <w:rsid w:val="00C9580F"/>
    <w:rsid w:val="00C95B40"/>
    <w:rsid w:val="00C95DB6"/>
    <w:rsid w:val="00C97361"/>
    <w:rsid w:val="00CA1ED8"/>
    <w:rsid w:val="00CA5729"/>
    <w:rsid w:val="00CA5860"/>
    <w:rsid w:val="00CA7BE3"/>
    <w:rsid w:val="00CB11DA"/>
    <w:rsid w:val="00CB1DF3"/>
    <w:rsid w:val="00CB1F63"/>
    <w:rsid w:val="00CB294E"/>
    <w:rsid w:val="00CB3C02"/>
    <w:rsid w:val="00CB4675"/>
    <w:rsid w:val="00CB47D6"/>
    <w:rsid w:val="00CB65BA"/>
    <w:rsid w:val="00CB6A2C"/>
    <w:rsid w:val="00CB6F9F"/>
    <w:rsid w:val="00CB7170"/>
    <w:rsid w:val="00CC040E"/>
    <w:rsid w:val="00CC111F"/>
    <w:rsid w:val="00CC2011"/>
    <w:rsid w:val="00CC2CEA"/>
    <w:rsid w:val="00CC3EA0"/>
    <w:rsid w:val="00CC51CD"/>
    <w:rsid w:val="00CC5434"/>
    <w:rsid w:val="00CC576D"/>
    <w:rsid w:val="00CC64B5"/>
    <w:rsid w:val="00CC7B45"/>
    <w:rsid w:val="00CD06E4"/>
    <w:rsid w:val="00CD1188"/>
    <w:rsid w:val="00CD1FDE"/>
    <w:rsid w:val="00CD2371"/>
    <w:rsid w:val="00CD2750"/>
    <w:rsid w:val="00CD2ED1"/>
    <w:rsid w:val="00CD337B"/>
    <w:rsid w:val="00CD38C2"/>
    <w:rsid w:val="00CD6613"/>
    <w:rsid w:val="00CD737E"/>
    <w:rsid w:val="00CD7F62"/>
    <w:rsid w:val="00CE0424"/>
    <w:rsid w:val="00CE463F"/>
    <w:rsid w:val="00CE599C"/>
    <w:rsid w:val="00CE60F4"/>
    <w:rsid w:val="00CE70DF"/>
    <w:rsid w:val="00CE7561"/>
    <w:rsid w:val="00CE7AAB"/>
    <w:rsid w:val="00CE7E5D"/>
    <w:rsid w:val="00CE7EEE"/>
    <w:rsid w:val="00CF1354"/>
    <w:rsid w:val="00CF16FB"/>
    <w:rsid w:val="00CF26C5"/>
    <w:rsid w:val="00CF3B1F"/>
    <w:rsid w:val="00CF3BF6"/>
    <w:rsid w:val="00CF4BC8"/>
    <w:rsid w:val="00CF625B"/>
    <w:rsid w:val="00CF6276"/>
    <w:rsid w:val="00CF687E"/>
    <w:rsid w:val="00CF741E"/>
    <w:rsid w:val="00CF7B11"/>
    <w:rsid w:val="00CF7C74"/>
    <w:rsid w:val="00D0012C"/>
    <w:rsid w:val="00D00AC6"/>
    <w:rsid w:val="00D03307"/>
    <w:rsid w:val="00D0349B"/>
    <w:rsid w:val="00D037C5"/>
    <w:rsid w:val="00D0500C"/>
    <w:rsid w:val="00D05655"/>
    <w:rsid w:val="00D05D98"/>
    <w:rsid w:val="00D07161"/>
    <w:rsid w:val="00D07314"/>
    <w:rsid w:val="00D101AA"/>
    <w:rsid w:val="00D10249"/>
    <w:rsid w:val="00D1072B"/>
    <w:rsid w:val="00D10768"/>
    <w:rsid w:val="00D11523"/>
    <w:rsid w:val="00D115C3"/>
    <w:rsid w:val="00D1180B"/>
    <w:rsid w:val="00D11897"/>
    <w:rsid w:val="00D11E4B"/>
    <w:rsid w:val="00D122A8"/>
    <w:rsid w:val="00D13135"/>
    <w:rsid w:val="00D13E4E"/>
    <w:rsid w:val="00D14762"/>
    <w:rsid w:val="00D15058"/>
    <w:rsid w:val="00D15670"/>
    <w:rsid w:val="00D21893"/>
    <w:rsid w:val="00D2241E"/>
    <w:rsid w:val="00D22E2F"/>
    <w:rsid w:val="00D23710"/>
    <w:rsid w:val="00D239A7"/>
    <w:rsid w:val="00D23DD4"/>
    <w:rsid w:val="00D23F47"/>
    <w:rsid w:val="00D2567B"/>
    <w:rsid w:val="00D263F3"/>
    <w:rsid w:val="00D267CD"/>
    <w:rsid w:val="00D2784E"/>
    <w:rsid w:val="00D313CE"/>
    <w:rsid w:val="00D35A7B"/>
    <w:rsid w:val="00D365DE"/>
    <w:rsid w:val="00D36DCF"/>
    <w:rsid w:val="00D36E71"/>
    <w:rsid w:val="00D377C0"/>
    <w:rsid w:val="00D37D87"/>
    <w:rsid w:val="00D40B33"/>
    <w:rsid w:val="00D41BDF"/>
    <w:rsid w:val="00D4318F"/>
    <w:rsid w:val="00D438BF"/>
    <w:rsid w:val="00D440F8"/>
    <w:rsid w:val="00D443B6"/>
    <w:rsid w:val="00D44E8A"/>
    <w:rsid w:val="00D45B13"/>
    <w:rsid w:val="00D46B5C"/>
    <w:rsid w:val="00D47BF5"/>
    <w:rsid w:val="00D47E89"/>
    <w:rsid w:val="00D52126"/>
    <w:rsid w:val="00D523FF"/>
    <w:rsid w:val="00D542D4"/>
    <w:rsid w:val="00D54497"/>
    <w:rsid w:val="00D546FF"/>
    <w:rsid w:val="00D55AD5"/>
    <w:rsid w:val="00D576CA"/>
    <w:rsid w:val="00D57A1A"/>
    <w:rsid w:val="00D602D9"/>
    <w:rsid w:val="00D6141E"/>
    <w:rsid w:val="00D61643"/>
    <w:rsid w:val="00D61AF5"/>
    <w:rsid w:val="00D61FD2"/>
    <w:rsid w:val="00D6280F"/>
    <w:rsid w:val="00D652B5"/>
    <w:rsid w:val="00D65506"/>
    <w:rsid w:val="00D66155"/>
    <w:rsid w:val="00D66937"/>
    <w:rsid w:val="00D6709B"/>
    <w:rsid w:val="00D671B1"/>
    <w:rsid w:val="00D708B0"/>
    <w:rsid w:val="00D715C0"/>
    <w:rsid w:val="00D71642"/>
    <w:rsid w:val="00D77927"/>
    <w:rsid w:val="00D77B1D"/>
    <w:rsid w:val="00D8021F"/>
    <w:rsid w:val="00D80383"/>
    <w:rsid w:val="00D8042F"/>
    <w:rsid w:val="00D823C6"/>
    <w:rsid w:val="00D82839"/>
    <w:rsid w:val="00D82E39"/>
    <w:rsid w:val="00D8327F"/>
    <w:rsid w:val="00D86CA3"/>
    <w:rsid w:val="00D871CE"/>
    <w:rsid w:val="00D9196D"/>
    <w:rsid w:val="00D92982"/>
    <w:rsid w:val="00D9339F"/>
    <w:rsid w:val="00D939A4"/>
    <w:rsid w:val="00D9498F"/>
    <w:rsid w:val="00D974B6"/>
    <w:rsid w:val="00D97C3B"/>
    <w:rsid w:val="00DA0A96"/>
    <w:rsid w:val="00DA2C77"/>
    <w:rsid w:val="00DA305E"/>
    <w:rsid w:val="00DA50F1"/>
    <w:rsid w:val="00DA5417"/>
    <w:rsid w:val="00DA56E8"/>
    <w:rsid w:val="00DB0A9F"/>
    <w:rsid w:val="00DB1044"/>
    <w:rsid w:val="00DB1952"/>
    <w:rsid w:val="00DB1DAB"/>
    <w:rsid w:val="00DB2CE8"/>
    <w:rsid w:val="00DB377D"/>
    <w:rsid w:val="00DB3F00"/>
    <w:rsid w:val="00DB4F4A"/>
    <w:rsid w:val="00DB5360"/>
    <w:rsid w:val="00DB6685"/>
    <w:rsid w:val="00DB6716"/>
    <w:rsid w:val="00DC060D"/>
    <w:rsid w:val="00DC1815"/>
    <w:rsid w:val="00DC2D36"/>
    <w:rsid w:val="00DC4C38"/>
    <w:rsid w:val="00DC4CA3"/>
    <w:rsid w:val="00DC4F61"/>
    <w:rsid w:val="00DC52B3"/>
    <w:rsid w:val="00DC53EF"/>
    <w:rsid w:val="00DC59B2"/>
    <w:rsid w:val="00DC5A16"/>
    <w:rsid w:val="00DC62B2"/>
    <w:rsid w:val="00DC6711"/>
    <w:rsid w:val="00DD08BE"/>
    <w:rsid w:val="00DD225B"/>
    <w:rsid w:val="00DD23B9"/>
    <w:rsid w:val="00DD2791"/>
    <w:rsid w:val="00DD27C8"/>
    <w:rsid w:val="00DD44DC"/>
    <w:rsid w:val="00DD4519"/>
    <w:rsid w:val="00DD5CD8"/>
    <w:rsid w:val="00DD6AD0"/>
    <w:rsid w:val="00DD6AE5"/>
    <w:rsid w:val="00DD71D9"/>
    <w:rsid w:val="00DD7236"/>
    <w:rsid w:val="00DD76FC"/>
    <w:rsid w:val="00DE00AE"/>
    <w:rsid w:val="00DE1130"/>
    <w:rsid w:val="00DE28B1"/>
    <w:rsid w:val="00DE2A5F"/>
    <w:rsid w:val="00DE3364"/>
    <w:rsid w:val="00DE4D44"/>
    <w:rsid w:val="00DE5608"/>
    <w:rsid w:val="00DE58D0"/>
    <w:rsid w:val="00DE654F"/>
    <w:rsid w:val="00DF0B6E"/>
    <w:rsid w:val="00DF1369"/>
    <w:rsid w:val="00DF15E0"/>
    <w:rsid w:val="00DF1AA4"/>
    <w:rsid w:val="00DF1BA7"/>
    <w:rsid w:val="00DF22D1"/>
    <w:rsid w:val="00DF2E48"/>
    <w:rsid w:val="00DF3476"/>
    <w:rsid w:val="00DF37A0"/>
    <w:rsid w:val="00DF37C0"/>
    <w:rsid w:val="00DF54E5"/>
    <w:rsid w:val="00DF5F7B"/>
    <w:rsid w:val="00DF64CE"/>
    <w:rsid w:val="00DF66E1"/>
    <w:rsid w:val="00DF6DF0"/>
    <w:rsid w:val="00E00434"/>
    <w:rsid w:val="00E013F9"/>
    <w:rsid w:val="00E016C5"/>
    <w:rsid w:val="00E01AF9"/>
    <w:rsid w:val="00E022E8"/>
    <w:rsid w:val="00E02693"/>
    <w:rsid w:val="00E03380"/>
    <w:rsid w:val="00E04AB2"/>
    <w:rsid w:val="00E069CB"/>
    <w:rsid w:val="00E10106"/>
    <w:rsid w:val="00E106E0"/>
    <w:rsid w:val="00E110E7"/>
    <w:rsid w:val="00E1160A"/>
    <w:rsid w:val="00E1165E"/>
    <w:rsid w:val="00E117A4"/>
    <w:rsid w:val="00E11B20"/>
    <w:rsid w:val="00E127EB"/>
    <w:rsid w:val="00E15207"/>
    <w:rsid w:val="00E153A6"/>
    <w:rsid w:val="00E171D6"/>
    <w:rsid w:val="00E17742"/>
    <w:rsid w:val="00E17FA2"/>
    <w:rsid w:val="00E20DF7"/>
    <w:rsid w:val="00E21988"/>
    <w:rsid w:val="00E21B88"/>
    <w:rsid w:val="00E22330"/>
    <w:rsid w:val="00E225BB"/>
    <w:rsid w:val="00E22AB0"/>
    <w:rsid w:val="00E23164"/>
    <w:rsid w:val="00E2396E"/>
    <w:rsid w:val="00E24BB9"/>
    <w:rsid w:val="00E24C67"/>
    <w:rsid w:val="00E25B05"/>
    <w:rsid w:val="00E26154"/>
    <w:rsid w:val="00E27606"/>
    <w:rsid w:val="00E30189"/>
    <w:rsid w:val="00E30882"/>
    <w:rsid w:val="00E30AC0"/>
    <w:rsid w:val="00E30B5A"/>
    <w:rsid w:val="00E30C32"/>
    <w:rsid w:val="00E3123D"/>
    <w:rsid w:val="00E31461"/>
    <w:rsid w:val="00E31D43"/>
    <w:rsid w:val="00E32608"/>
    <w:rsid w:val="00E32C5C"/>
    <w:rsid w:val="00E331EB"/>
    <w:rsid w:val="00E33275"/>
    <w:rsid w:val="00E33F25"/>
    <w:rsid w:val="00E34188"/>
    <w:rsid w:val="00E34826"/>
    <w:rsid w:val="00E34B6E"/>
    <w:rsid w:val="00E34C46"/>
    <w:rsid w:val="00E354D5"/>
    <w:rsid w:val="00E35559"/>
    <w:rsid w:val="00E35C86"/>
    <w:rsid w:val="00E3622B"/>
    <w:rsid w:val="00E36A8F"/>
    <w:rsid w:val="00E3723A"/>
    <w:rsid w:val="00E3779F"/>
    <w:rsid w:val="00E3781B"/>
    <w:rsid w:val="00E37860"/>
    <w:rsid w:val="00E40293"/>
    <w:rsid w:val="00E42038"/>
    <w:rsid w:val="00E4461A"/>
    <w:rsid w:val="00E446F1"/>
    <w:rsid w:val="00E46305"/>
    <w:rsid w:val="00E46886"/>
    <w:rsid w:val="00E4696E"/>
    <w:rsid w:val="00E47AEF"/>
    <w:rsid w:val="00E5067C"/>
    <w:rsid w:val="00E5291E"/>
    <w:rsid w:val="00E52BE0"/>
    <w:rsid w:val="00E53737"/>
    <w:rsid w:val="00E53B75"/>
    <w:rsid w:val="00E541F5"/>
    <w:rsid w:val="00E54D58"/>
    <w:rsid w:val="00E54E3B"/>
    <w:rsid w:val="00E57565"/>
    <w:rsid w:val="00E576CE"/>
    <w:rsid w:val="00E6081A"/>
    <w:rsid w:val="00E609AC"/>
    <w:rsid w:val="00E62A48"/>
    <w:rsid w:val="00E63838"/>
    <w:rsid w:val="00E63AA5"/>
    <w:rsid w:val="00E64434"/>
    <w:rsid w:val="00E64950"/>
    <w:rsid w:val="00E66F27"/>
    <w:rsid w:val="00E676A9"/>
    <w:rsid w:val="00E67C51"/>
    <w:rsid w:val="00E71175"/>
    <w:rsid w:val="00E71BFC"/>
    <w:rsid w:val="00E71CFE"/>
    <w:rsid w:val="00E72EFC"/>
    <w:rsid w:val="00E737BE"/>
    <w:rsid w:val="00E741B5"/>
    <w:rsid w:val="00E74751"/>
    <w:rsid w:val="00E74C0E"/>
    <w:rsid w:val="00E7513D"/>
    <w:rsid w:val="00E75507"/>
    <w:rsid w:val="00E758EC"/>
    <w:rsid w:val="00E75BDB"/>
    <w:rsid w:val="00E760C5"/>
    <w:rsid w:val="00E76427"/>
    <w:rsid w:val="00E7686F"/>
    <w:rsid w:val="00E76AC4"/>
    <w:rsid w:val="00E77DFD"/>
    <w:rsid w:val="00E80212"/>
    <w:rsid w:val="00E8234C"/>
    <w:rsid w:val="00E82806"/>
    <w:rsid w:val="00E82B07"/>
    <w:rsid w:val="00E83AA9"/>
    <w:rsid w:val="00E852C3"/>
    <w:rsid w:val="00E85928"/>
    <w:rsid w:val="00E85A90"/>
    <w:rsid w:val="00E8657B"/>
    <w:rsid w:val="00E8662E"/>
    <w:rsid w:val="00E866FE"/>
    <w:rsid w:val="00E86CFF"/>
    <w:rsid w:val="00E86F2C"/>
    <w:rsid w:val="00E87470"/>
    <w:rsid w:val="00E87822"/>
    <w:rsid w:val="00E90395"/>
    <w:rsid w:val="00E908D5"/>
    <w:rsid w:val="00E90E49"/>
    <w:rsid w:val="00E91393"/>
    <w:rsid w:val="00E917F9"/>
    <w:rsid w:val="00E9291C"/>
    <w:rsid w:val="00E932B2"/>
    <w:rsid w:val="00E93FFE"/>
    <w:rsid w:val="00E94AE7"/>
    <w:rsid w:val="00E94F8A"/>
    <w:rsid w:val="00E97591"/>
    <w:rsid w:val="00EA0121"/>
    <w:rsid w:val="00EA0744"/>
    <w:rsid w:val="00EA13AB"/>
    <w:rsid w:val="00EA1D10"/>
    <w:rsid w:val="00EA26E3"/>
    <w:rsid w:val="00EA43DF"/>
    <w:rsid w:val="00EA6166"/>
    <w:rsid w:val="00EA62FC"/>
    <w:rsid w:val="00EA6EB0"/>
    <w:rsid w:val="00EA7543"/>
    <w:rsid w:val="00EA7A41"/>
    <w:rsid w:val="00EB0508"/>
    <w:rsid w:val="00EB077B"/>
    <w:rsid w:val="00EB2FE3"/>
    <w:rsid w:val="00EB4EA2"/>
    <w:rsid w:val="00EB7DC7"/>
    <w:rsid w:val="00EC0DCC"/>
    <w:rsid w:val="00EC24D5"/>
    <w:rsid w:val="00EC27C6"/>
    <w:rsid w:val="00EC3351"/>
    <w:rsid w:val="00EC4207"/>
    <w:rsid w:val="00EC5121"/>
    <w:rsid w:val="00EC5520"/>
    <w:rsid w:val="00EC5653"/>
    <w:rsid w:val="00EC6F1B"/>
    <w:rsid w:val="00EC71CE"/>
    <w:rsid w:val="00EC782B"/>
    <w:rsid w:val="00ED1006"/>
    <w:rsid w:val="00ED1A44"/>
    <w:rsid w:val="00ED2865"/>
    <w:rsid w:val="00ED2925"/>
    <w:rsid w:val="00ED37D3"/>
    <w:rsid w:val="00ED3A2C"/>
    <w:rsid w:val="00ED48EA"/>
    <w:rsid w:val="00ED4E78"/>
    <w:rsid w:val="00ED56B1"/>
    <w:rsid w:val="00ED590B"/>
    <w:rsid w:val="00ED5AFA"/>
    <w:rsid w:val="00ED6504"/>
    <w:rsid w:val="00ED65ED"/>
    <w:rsid w:val="00ED6879"/>
    <w:rsid w:val="00ED76E0"/>
    <w:rsid w:val="00ED78F7"/>
    <w:rsid w:val="00ED7FEF"/>
    <w:rsid w:val="00EE1333"/>
    <w:rsid w:val="00EE13F1"/>
    <w:rsid w:val="00EE3FE2"/>
    <w:rsid w:val="00EE4DD9"/>
    <w:rsid w:val="00EE505E"/>
    <w:rsid w:val="00EF0A12"/>
    <w:rsid w:val="00EF0D20"/>
    <w:rsid w:val="00EF18FE"/>
    <w:rsid w:val="00EF295A"/>
    <w:rsid w:val="00EF34F3"/>
    <w:rsid w:val="00EF3C10"/>
    <w:rsid w:val="00EF54ED"/>
    <w:rsid w:val="00EF5787"/>
    <w:rsid w:val="00EF60D0"/>
    <w:rsid w:val="00EF6F58"/>
    <w:rsid w:val="00EF71E9"/>
    <w:rsid w:val="00F00A55"/>
    <w:rsid w:val="00F00FEB"/>
    <w:rsid w:val="00F018E8"/>
    <w:rsid w:val="00F0301C"/>
    <w:rsid w:val="00F03522"/>
    <w:rsid w:val="00F03E63"/>
    <w:rsid w:val="00F0464B"/>
    <w:rsid w:val="00F0528D"/>
    <w:rsid w:val="00F0637D"/>
    <w:rsid w:val="00F069A8"/>
    <w:rsid w:val="00F06A84"/>
    <w:rsid w:val="00F06C67"/>
    <w:rsid w:val="00F06D60"/>
    <w:rsid w:val="00F06DCE"/>
    <w:rsid w:val="00F06DFD"/>
    <w:rsid w:val="00F06F41"/>
    <w:rsid w:val="00F071D1"/>
    <w:rsid w:val="00F0734D"/>
    <w:rsid w:val="00F07533"/>
    <w:rsid w:val="00F10629"/>
    <w:rsid w:val="00F11112"/>
    <w:rsid w:val="00F13EA3"/>
    <w:rsid w:val="00F153D5"/>
    <w:rsid w:val="00F15FA5"/>
    <w:rsid w:val="00F16BE9"/>
    <w:rsid w:val="00F177BF"/>
    <w:rsid w:val="00F178A5"/>
    <w:rsid w:val="00F20565"/>
    <w:rsid w:val="00F209B7"/>
    <w:rsid w:val="00F20E7F"/>
    <w:rsid w:val="00F20F5C"/>
    <w:rsid w:val="00F214F5"/>
    <w:rsid w:val="00F220E9"/>
    <w:rsid w:val="00F2376F"/>
    <w:rsid w:val="00F243D8"/>
    <w:rsid w:val="00F25286"/>
    <w:rsid w:val="00F254FA"/>
    <w:rsid w:val="00F2585C"/>
    <w:rsid w:val="00F2681E"/>
    <w:rsid w:val="00F268C5"/>
    <w:rsid w:val="00F279BD"/>
    <w:rsid w:val="00F30522"/>
    <w:rsid w:val="00F30828"/>
    <w:rsid w:val="00F309B9"/>
    <w:rsid w:val="00F313D6"/>
    <w:rsid w:val="00F3176C"/>
    <w:rsid w:val="00F33107"/>
    <w:rsid w:val="00F351B5"/>
    <w:rsid w:val="00F35759"/>
    <w:rsid w:val="00F3603D"/>
    <w:rsid w:val="00F3619C"/>
    <w:rsid w:val="00F3742A"/>
    <w:rsid w:val="00F37C8C"/>
    <w:rsid w:val="00F40EA8"/>
    <w:rsid w:val="00F40F0C"/>
    <w:rsid w:val="00F43039"/>
    <w:rsid w:val="00F44069"/>
    <w:rsid w:val="00F47108"/>
    <w:rsid w:val="00F47507"/>
    <w:rsid w:val="00F4766C"/>
    <w:rsid w:val="00F5030A"/>
    <w:rsid w:val="00F504BE"/>
    <w:rsid w:val="00F5060E"/>
    <w:rsid w:val="00F507D1"/>
    <w:rsid w:val="00F51773"/>
    <w:rsid w:val="00F519CE"/>
    <w:rsid w:val="00F51ADA"/>
    <w:rsid w:val="00F52594"/>
    <w:rsid w:val="00F54439"/>
    <w:rsid w:val="00F54A08"/>
    <w:rsid w:val="00F55511"/>
    <w:rsid w:val="00F55795"/>
    <w:rsid w:val="00F60203"/>
    <w:rsid w:val="00F607C5"/>
    <w:rsid w:val="00F60DEA"/>
    <w:rsid w:val="00F61B45"/>
    <w:rsid w:val="00F6302A"/>
    <w:rsid w:val="00F63950"/>
    <w:rsid w:val="00F63FFE"/>
    <w:rsid w:val="00F64376"/>
    <w:rsid w:val="00F64C2B"/>
    <w:rsid w:val="00F651BE"/>
    <w:rsid w:val="00F65474"/>
    <w:rsid w:val="00F66CB2"/>
    <w:rsid w:val="00F67F53"/>
    <w:rsid w:val="00F703BE"/>
    <w:rsid w:val="00F71559"/>
    <w:rsid w:val="00F717AB"/>
    <w:rsid w:val="00F71C07"/>
    <w:rsid w:val="00F71F69"/>
    <w:rsid w:val="00F72B72"/>
    <w:rsid w:val="00F747CD"/>
    <w:rsid w:val="00F74BB9"/>
    <w:rsid w:val="00F75582"/>
    <w:rsid w:val="00F76EFA"/>
    <w:rsid w:val="00F802F8"/>
    <w:rsid w:val="00F804BE"/>
    <w:rsid w:val="00F817CE"/>
    <w:rsid w:val="00F8315A"/>
    <w:rsid w:val="00F83A2C"/>
    <w:rsid w:val="00F8456C"/>
    <w:rsid w:val="00F84814"/>
    <w:rsid w:val="00F85114"/>
    <w:rsid w:val="00F859D8"/>
    <w:rsid w:val="00F85FD1"/>
    <w:rsid w:val="00F868F5"/>
    <w:rsid w:val="00F86B5F"/>
    <w:rsid w:val="00F86EE2"/>
    <w:rsid w:val="00F9056A"/>
    <w:rsid w:val="00F90F8D"/>
    <w:rsid w:val="00F912F1"/>
    <w:rsid w:val="00F9131B"/>
    <w:rsid w:val="00F913D7"/>
    <w:rsid w:val="00F91F9A"/>
    <w:rsid w:val="00F9243F"/>
    <w:rsid w:val="00F92782"/>
    <w:rsid w:val="00F93240"/>
    <w:rsid w:val="00F93AA9"/>
    <w:rsid w:val="00F954BA"/>
    <w:rsid w:val="00F95961"/>
    <w:rsid w:val="00F96146"/>
    <w:rsid w:val="00F96985"/>
    <w:rsid w:val="00F97838"/>
    <w:rsid w:val="00F97990"/>
    <w:rsid w:val="00FA09E9"/>
    <w:rsid w:val="00FA14A6"/>
    <w:rsid w:val="00FA150C"/>
    <w:rsid w:val="00FA20BA"/>
    <w:rsid w:val="00FA2BB3"/>
    <w:rsid w:val="00FA4DDD"/>
    <w:rsid w:val="00FA5497"/>
    <w:rsid w:val="00FA5825"/>
    <w:rsid w:val="00FA6A31"/>
    <w:rsid w:val="00FB0994"/>
    <w:rsid w:val="00FB16DB"/>
    <w:rsid w:val="00FB3349"/>
    <w:rsid w:val="00FB4397"/>
    <w:rsid w:val="00FB4C80"/>
    <w:rsid w:val="00FB5315"/>
    <w:rsid w:val="00FB6A6A"/>
    <w:rsid w:val="00FB7967"/>
    <w:rsid w:val="00FB7A0F"/>
    <w:rsid w:val="00FC12AF"/>
    <w:rsid w:val="00FC24FE"/>
    <w:rsid w:val="00FC252F"/>
    <w:rsid w:val="00FC5ACD"/>
    <w:rsid w:val="00FC5C3B"/>
    <w:rsid w:val="00FC7429"/>
    <w:rsid w:val="00FC7510"/>
    <w:rsid w:val="00FC7DBC"/>
    <w:rsid w:val="00FD07F6"/>
    <w:rsid w:val="00FD0EE7"/>
    <w:rsid w:val="00FD1EC8"/>
    <w:rsid w:val="00FD4266"/>
    <w:rsid w:val="00FD47ED"/>
    <w:rsid w:val="00FD5466"/>
    <w:rsid w:val="00FD58FE"/>
    <w:rsid w:val="00FD74DB"/>
    <w:rsid w:val="00FD7660"/>
    <w:rsid w:val="00FE0655"/>
    <w:rsid w:val="00FE0E63"/>
    <w:rsid w:val="00FE122E"/>
    <w:rsid w:val="00FE2365"/>
    <w:rsid w:val="00FE37D7"/>
    <w:rsid w:val="00FE46B6"/>
    <w:rsid w:val="00FE4C7B"/>
    <w:rsid w:val="00FE7336"/>
    <w:rsid w:val="00FE7462"/>
    <w:rsid w:val="00FE787C"/>
    <w:rsid w:val="00FF11D4"/>
    <w:rsid w:val="00FF2319"/>
    <w:rsid w:val="00FF2ECA"/>
    <w:rsid w:val="00FF45A5"/>
    <w:rsid w:val="00FF5247"/>
    <w:rsid w:val="00FF5461"/>
    <w:rsid w:val="00FF5C91"/>
    <w:rsid w:val="00FF7040"/>
    <w:rsid w:val="00FF7837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57D686E1-DA4F-4518-835D-8E11EA734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150866"/>
    <w:pPr>
      <w:numPr>
        <w:numId w:val="2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77DFD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337071"/>
  </w:style>
  <w:style w:type="paragraph" w:customStyle="1" w:styleId="Doc-title">
    <w:name w:val="Doc-title"/>
    <w:basedOn w:val="Normal"/>
    <w:next w:val="Doc-text2"/>
    <w:link w:val="Doc-titleChar"/>
    <w:qFormat/>
    <w:rsid w:val="006F17C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17C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50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4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90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4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0383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4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086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4048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0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929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2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sharepoint/v3"/>
    <ds:schemaRef ds:uri="2f282d3b-eb4a-4b09-b61f-b9593442e286"/>
    <ds:schemaRef ds:uri="http://www.w3.org/XML/1998/namespace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610EE9-BFAF-4771-BC2C-10CDDB091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4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10289</CharactersWithSpaces>
  <SharedDoc>false</SharedDoc>
  <HLinks>
    <vt:vector size="48" baseType="variant">
      <vt:variant>
        <vt:i4>1114166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_Toc142576219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_Toc142576218</vt:lpwstr>
      </vt:variant>
      <vt:variant>
        <vt:i4>1114166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_Toc142576216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_Toc142576215</vt:lpwstr>
      </vt:variant>
      <vt:variant>
        <vt:i4>1114166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_Toc142576214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_Toc142576213</vt:lpwstr>
      </vt:variant>
      <vt:variant>
        <vt:i4>1114166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_Toc142576212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_Toc142576210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Cecilia</cp:lastModifiedBy>
  <cp:revision>2</cp:revision>
  <cp:lastPrinted>2008-02-01T19:09:00Z</cp:lastPrinted>
  <dcterms:created xsi:type="dcterms:W3CDTF">2023-08-10T17:58:00Z</dcterms:created>
  <dcterms:modified xsi:type="dcterms:W3CDTF">2023-08-10T17:58:00Z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